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2B98B" w14:textId="38F515F6" w:rsidR="0007508D" w:rsidRPr="00B8380B" w:rsidRDefault="0007508D" w:rsidP="0007508D">
      <w:pPr>
        <w:tabs>
          <w:tab w:val="center" w:pos="4536"/>
          <w:tab w:val="right" w:pos="9072"/>
        </w:tabs>
        <w:jc w:val="both"/>
        <w:rPr>
          <w:rFonts w:ascii="Arial" w:eastAsia="MS Mincho" w:hAnsi="Arial" w:cs="Arial"/>
          <w:b/>
          <w:bCs/>
          <w:sz w:val="22"/>
        </w:rPr>
      </w:pPr>
      <w:r w:rsidRPr="00B8380B">
        <w:rPr>
          <w:rFonts w:ascii="Arial" w:eastAsia="MS Mincho" w:hAnsi="Arial" w:cs="Arial"/>
          <w:b/>
          <w:bCs/>
          <w:sz w:val="22"/>
        </w:rPr>
        <w:t>3GPP TSG RAN WG1 #10</w:t>
      </w:r>
      <w:r w:rsidR="0056694D" w:rsidRPr="00B8380B">
        <w:rPr>
          <w:rFonts w:ascii="Arial" w:eastAsia="MS Mincho" w:hAnsi="Arial" w:cs="Arial"/>
          <w:b/>
          <w:bCs/>
          <w:sz w:val="22"/>
        </w:rPr>
        <w:t>3</w:t>
      </w:r>
      <w:r w:rsidRPr="00B8380B">
        <w:rPr>
          <w:rFonts w:ascii="Arial" w:eastAsia="MS Mincho" w:hAnsi="Arial" w:cs="Arial"/>
          <w:b/>
          <w:bCs/>
          <w:sz w:val="22"/>
        </w:rPr>
        <w:t>-e</w:t>
      </w:r>
      <w:r w:rsidRPr="00B8380B">
        <w:rPr>
          <w:rFonts w:ascii="Arial" w:eastAsia="MS Mincho" w:hAnsi="Arial" w:cs="Arial"/>
          <w:b/>
          <w:bCs/>
          <w:sz w:val="22"/>
        </w:rPr>
        <w:tab/>
      </w:r>
      <w:r w:rsidRPr="00B8380B">
        <w:rPr>
          <w:rFonts w:ascii="Arial" w:eastAsia="MS Mincho" w:hAnsi="Arial" w:cs="Arial"/>
          <w:b/>
          <w:bCs/>
          <w:sz w:val="22"/>
        </w:rPr>
        <w:tab/>
      </w:r>
      <w:r w:rsidR="008576B0" w:rsidRPr="00B8380B">
        <w:rPr>
          <w:rFonts w:ascii="Arial" w:eastAsia="MS Mincho" w:hAnsi="Arial" w:cs="Arial"/>
          <w:b/>
          <w:bCs/>
          <w:sz w:val="22"/>
        </w:rPr>
        <w:t>R1-2007685</w:t>
      </w:r>
    </w:p>
    <w:p w14:paraId="3EA4DF11" w14:textId="4D97E4CE" w:rsidR="0007508D" w:rsidRPr="00B8380B" w:rsidRDefault="0007508D" w:rsidP="0007508D">
      <w:pPr>
        <w:tabs>
          <w:tab w:val="center" w:pos="4536"/>
          <w:tab w:val="right" w:pos="9072"/>
        </w:tabs>
        <w:rPr>
          <w:rFonts w:ascii="Arial" w:eastAsia="MS Mincho" w:hAnsi="Arial" w:cs="Arial"/>
          <w:b/>
          <w:bCs/>
          <w:sz w:val="22"/>
        </w:rPr>
      </w:pPr>
      <w:r w:rsidRPr="00B8380B">
        <w:rPr>
          <w:rFonts w:ascii="Arial" w:eastAsia="MS Mincho" w:hAnsi="Arial" w:cs="Arial"/>
          <w:b/>
          <w:bCs/>
          <w:sz w:val="22"/>
        </w:rPr>
        <w:t>e-Meeting,</w:t>
      </w:r>
      <w:r w:rsidR="0056694D" w:rsidRPr="00B8380B">
        <w:rPr>
          <w:rFonts w:ascii="Arial" w:eastAsia="MS Mincho" w:hAnsi="Arial" w:cs="Arial"/>
          <w:b/>
          <w:bCs/>
          <w:sz w:val="22"/>
        </w:rPr>
        <w:t xml:space="preserve"> October 26th – November 13th</w:t>
      </w:r>
      <w:r w:rsidRPr="00B8380B">
        <w:rPr>
          <w:rFonts w:ascii="Arial" w:eastAsia="MS Mincho" w:hAnsi="Arial" w:cs="Arial"/>
          <w:b/>
          <w:bCs/>
          <w:sz w:val="22"/>
        </w:rPr>
        <w:t>, 2020</w:t>
      </w:r>
    </w:p>
    <w:p w14:paraId="3C17E19D" w14:textId="12E22C29" w:rsidR="0082533A" w:rsidRPr="00B8380B" w:rsidRDefault="0082533A" w:rsidP="00722494">
      <w:pPr>
        <w:pStyle w:val="a4"/>
        <w:rPr>
          <w:rFonts w:eastAsia="MS Mincho" w:cs="Arial"/>
          <w:bCs/>
          <w:sz w:val="22"/>
        </w:rPr>
      </w:pPr>
    </w:p>
    <w:p w14:paraId="09C4DC3E" w14:textId="77777777" w:rsidR="00722494" w:rsidRPr="00B8380B" w:rsidRDefault="00722494" w:rsidP="00722494">
      <w:pPr>
        <w:pStyle w:val="a4"/>
        <w:rPr>
          <w:rFonts w:cs="Arial"/>
        </w:rPr>
      </w:pPr>
    </w:p>
    <w:p w14:paraId="6D46A0AE" w14:textId="4E2929D4" w:rsidR="00367877" w:rsidRPr="00B8380B" w:rsidRDefault="00367877" w:rsidP="00367877">
      <w:pPr>
        <w:pStyle w:val="a4"/>
        <w:tabs>
          <w:tab w:val="left" w:pos="1800"/>
        </w:tabs>
        <w:ind w:left="1800" w:hanging="1800"/>
        <w:rPr>
          <w:rFonts w:eastAsia="宋体" w:cs="Arial"/>
          <w:lang w:eastAsia="zh-CN"/>
        </w:rPr>
      </w:pPr>
      <w:r w:rsidRPr="00B8380B">
        <w:rPr>
          <w:rFonts w:cs="Arial"/>
        </w:rPr>
        <w:t>Source:</w:t>
      </w:r>
      <w:r w:rsidR="00722494" w:rsidRPr="00B8380B">
        <w:rPr>
          <w:rFonts w:cs="Arial"/>
        </w:rPr>
        <w:tab/>
      </w:r>
      <w:r w:rsidR="001C76AC" w:rsidRPr="00B8380B">
        <w:rPr>
          <w:rFonts w:eastAsia="宋体" w:cs="Arial" w:hint="eastAsia"/>
          <w:lang w:eastAsia="zh-CN"/>
        </w:rPr>
        <w:t>vivo</w:t>
      </w:r>
    </w:p>
    <w:p w14:paraId="498F2F71" w14:textId="694505A2" w:rsidR="000D7F0F" w:rsidRPr="00B8380B" w:rsidRDefault="00367877" w:rsidP="00722494">
      <w:pPr>
        <w:pStyle w:val="a4"/>
        <w:tabs>
          <w:tab w:val="left" w:pos="1800"/>
        </w:tabs>
        <w:ind w:left="1807" w:hangingChars="900" w:hanging="1807"/>
        <w:rPr>
          <w:rFonts w:eastAsia="宋体" w:cs="Arial"/>
          <w:lang w:eastAsia="zh-CN"/>
        </w:rPr>
      </w:pPr>
      <w:r w:rsidRPr="00B8380B">
        <w:rPr>
          <w:rFonts w:cs="Arial"/>
        </w:rPr>
        <w:t>Title:</w:t>
      </w:r>
      <w:r w:rsidR="00722494" w:rsidRPr="00B8380B">
        <w:rPr>
          <w:rFonts w:cs="Arial"/>
        </w:rPr>
        <w:tab/>
      </w:r>
      <w:r w:rsidR="00BE364D" w:rsidRPr="00B8380B">
        <w:t>Other enhancements for simultaneous operation of child and parent links</w:t>
      </w:r>
    </w:p>
    <w:p w14:paraId="151BE230" w14:textId="3CEFC149" w:rsidR="00367877" w:rsidRPr="00B8380B" w:rsidRDefault="00367877" w:rsidP="00367877">
      <w:pPr>
        <w:pStyle w:val="a4"/>
        <w:tabs>
          <w:tab w:val="left" w:pos="1800"/>
        </w:tabs>
        <w:rPr>
          <w:rFonts w:eastAsia="宋体" w:cs="Arial"/>
          <w:lang w:eastAsia="zh-CN"/>
        </w:rPr>
      </w:pPr>
      <w:r w:rsidRPr="00B8380B">
        <w:rPr>
          <w:rFonts w:cs="Arial"/>
        </w:rPr>
        <w:t>Agenda Item:</w:t>
      </w:r>
      <w:r w:rsidRPr="00B8380B">
        <w:rPr>
          <w:rFonts w:cs="Arial"/>
        </w:rPr>
        <w:tab/>
      </w:r>
      <w:r w:rsidR="00554194" w:rsidRPr="00B8380B">
        <w:rPr>
          <w:rFonts w:eastAsia="宋体" w:cs="Arial"/>
          <w:lang w:eastAsia="zh-CN"/>
        </w:rPr>
        <w:t>8.10.</w:t>
      </w:r>
      <w:r w:rsidR="00BE364D" w:rsidRPr="00B8380B">
        <w:rPr>
          <w:rFonts w:eastAsia="宋体" w:cs="Arial"/>
          <w:lang w:eastAsia="zh-CN"/>
        </w:rPr>
        <w:t>2</w:t>
      </w:r>
    </w:p>
    <w:p w14:paraId="69C100A2" w14:textId="77777777" w:rsidR="00367877" w:rsidRPr="00B8380B" w:rsidRDefault="00367877" w:rsidP="00367877">
      <w:pPr>
        <w:pStyle w:val="a4"/>
        <w:tabs>
          <w:tab w:val="left" w:pos="1800"/>
        </w:tabs>
        <w:rPr>
          <w:rFonts w:eastAsia="宋体" w:cs="Arial"/>
          <w:sz w:val="24"/>
          <w:lang w:eastAsia="zh-CN"/>
        </w:rPr>
      </w:pPr>
      <w:r w:rsidRPr="00B8380B">
        <w:rPr>
          <w:rFonts w:cs="Arial"/>
        </w:rPr>
        <w:t>Document for:</w:t>
      </w:r>
      <w:r w:rsidRPr="00B8380B">
        <w:rPr>
          <w:rFonts w:cs="Arial"/>
        </w:rPr>
        <w:tab/>
        <w:t>Discussion</w:t>
      </w:r>
      <w:r w:rsidRPr="00B8380B">
        <w:rPr>
          <w:rFonts w:eastAsia="宋体" w:cs="Arial"/>
          <w:lang w:eastAsia="zh-CN"/>
        </w:rPr>
        <w:t xml:space="preserve"> and Decision</w:t>
      </w:r>
    </w:p>
    <w:p w14:paraId="2C4245B5" w14:textId="60578F60" w:rsidR="00E807E7" w:rsidRPr="00B8380B"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B8380B">
        <w:rPr>
          <w:rFonts w:ascii="Arial" w:hAnsi="Arial" w:cs="Times New Roman" w:hint="eastAsia"/>
          <w:b w:val="0"/>
          <w:bCs w:val="0"/>
          <w:kern w:val="0"/>
          <w:sz w:val="36"/>
          <w:szCs w:val="20"/>
          <w:lang w:val="en-GB" w:eastAsia="en-GB"/>
        </w:rPr>
        <w:t>Introduction</w:t>
      </w:r>
    </w:p>
    <w:p w14:paraId="78F83B31" w14:textId="0E7DE6DF" w:rsidR="00C24B79" w:rsidRPr="00C615C4" w:rsidRDefault="00C24B79" w:rsidP="00C24B79">
      <w:pPr>
        <w:pStyle w:val="a0"/>
        <w:spacing w:before="120"/>
        <w:rPr>
          <w:rFonts w:ascii="Times New Roman" w:hAnsi="Times New Roman"/>
          <w:szCs w:val="20"/>
        </w:rPr>
      </w:pPr>
      <w:r w:rsidRPr="00B8380B">
        <w:rPr>
          <w:rFonts w:ascii="Times New Roman" w:hAnsi="Times New Roman"/>
          <w:szCs w:val="20"/>
        </w:rPr>
        <w:t xml:space="preserve">New WID on Enhancements to Integrated Access and Backhaul has been approved as following </w:t>
      </w:r>
      <w:r w:rsidR="00CA170B" w:rsidRPr="00C615C4">
        <w:rPr>
          <w:rFonts w:ascii="Times New Roman" w:hAnsi="Times New Roman"/>
          <w:szCs w:val="20"/>
        </w:rPr>
        <w:fldChar w:fldCharType="begin"/>
      </w:r>
      <w:r w:rsidR="00CA170B" w:rsidRPr="00B8380B">
        <w:rPr>
          <w:rFonts w:ascii="Times New Roman" w:hAnsi="Times New Roman"/>
          <w:szCs w:val="20"/>
        </w:rPr>
        <w:instrText xml:space="preserve"> REF _Ref18582213 \r \h </w:instrText>
      </w:r>
      <w:r w:rsidR="00F8165B" w:rsidRPr="00C615C4">
        <w:rPr>
          <w:rFonts w:ascii="Times New Roman" w:hAnsi="Times New Roman"/>
          <w:szCs w:val="20"/>
        </w:rPr>
        <w:instrText xml:space="preserve"> \* MERGEFORMAT </w:instrText>
      </w:r>
      <w:r w:rsidR="00CA170B" w:rsidRPr="00C615C4">
        <w:rPr>
          <w:rFonts w:ascii="Times New Roman" w:hAnsi="Times New Roman"/>
          <w:szCs w:val="20"/>
        </w:rPr>
      </w:r>
      <w:r w:rsidR="00CA170B" w:rsidRPr="00C615C4">
        <w:rPr>
          <w:rFonts w:ascii="Times New Roman" w:hAnsi="Times New Roman"/>
          <w:szCs w:val="20"/>
        </w:rPr>
        <w:fldChar w:fldCharType="separate"/>
      </w:r>
      <w:r w:rsidR="007F3EBB">
        <w:rPr>
          <w:rFonts w:ascii="Times New Roman" w:hAnsi="Times New Roman"/>
          <w:szCs w:val="20"/>
        </w:rPr>
        <w:t>[1]</w:t>
      </w:r>
      <w:r w:rsidR="00CA170B" w:rsidRPr="00C615C4">
        <w:rPr>
          <w:rFonts w:ascii="Times New Roman" w:hAnsi="Times New Roman"/>
          <w:szCs w:val="20"/>
        </w:rPr>
        <w:fldChar w:fldCharType="end"/>
      </w:r>
      <w:r w:rsidRPr="00C615C4">
        <w:rPr>
          <w:rFonts w:ascii="Times New Roman" w:hAnsi="Times New Roman"/>
          <w:szCs w:val="20"/>
        </w:rPr>
        <w:t xml:space="preserve">. </w:t>
      </w:r>
    </w:p>
    <w:tbl>
      <w:tblPr>
        <w:tblStyle w:val="a8"/>
        <w:tblW w:w="0" w:type="auto"/>
        <w:tblLook w:val="04A0" w:firstRow="1" w:lastRow="0" w:firstColumn="1" w:lastColumn="0" w:noHBand="0" w:noVBand="1"/>
      </w:tblPr>
      <w:tblGrid>
        <w:gridCol w:w="9019"/>
      </w:tblGrid>
      <w:tr w:rsidR="00C24B79" w:rsidRPr="00C615C4" w14:paraId="5C066490" w14:textId="77777777" w:rsidTr="002C797E">
        <w:tc>
          <w:tcPr>
            <w:tcW w:w="9245" w:type="dxa"/>
          </w:tcPr>
          <w:p w14:paraId="7CF0D26E" w14:textId="77777777" w:rsidR="00C24B79" w:rsidRPr="00C615C4" w:rsidRDefault="00C24B79" w:rsidP="00C24B79">
            <w:pPr>
              <w:rPr>
                <w:sz w:val="20"/>
                <w:szCs w:val="20"/>
              </w:rPr>
            </w:pPr>
            <w:r w:rsidRPr="00B8380B">
              <w:rPr>
                <w:sz w:val="20"/>
                <w:szCs w:val="20"/>
              </w:rPr>
              <w:t>Duplexing enhancements [RAN1-led, RAN2, RAN3, RAN4]:</w:t>
            </w:r>
          </w:p>
          <w:p w14:paraId="3DC5B647" w14:textId="77777777" w:rsidR="00C24B79" w:rsidRPr="00C615C4" w:rsidRDefault="00C24B79" w:rsidP="00C212D5">
            <w:pPr>
              <w:pStyle w:val="af3"/>
              <w:numPr>
                <w:ilvl w:val="0"/>
                <w:numId w:val="7"/>
              </w:numPr>
              <w:ind w:firstLineChars="0"/>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C615C4" w:rsidRDefault="00C24B79" w:rsidP="00C212D5">
            <w:pPr>
              <w:pStyle w:val="af3"/>
              <w:numPr>
                <w:ilvl w:val="1"/>
                <w:numId w:val="7"/>
              </w:numPr>
              <w:ind w:firstLineChars="0"/>
              <w:rPr>
                <w:rFonts w:ascii="Times New Roman" w:eastAsia="Times New Roman" w:hAnsi="Times New Roman" w:cs="Times New Roman"/>
                <w:sz w:val="20"/>
                <w:szCs w:val="20"/>
                <w:lang w:eastAsia="en-US"/>
              </w:rPr>
            </w:pPr>
            <w:bookmarkStart w:id="2" w:name="_Hlk26193173"/>
            <w:r w:rsidRPr="00C615C4">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0D8CE954" w14:textId="77777777" w:rsidR="00C24B79" w:rsidRPr="00C615C4" w:rsidRDefault="00C24B79" w:rsidP="00C212D5">
            <w:pPr>
              <w:pStyle w:val="af3"/>
              <w:numPr>
                <w:ilvl w:val="1"/>
                <w:numId w:val="7"/>
              </w:numPr>
              <w:ind w:firstLineChars="0"/>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1DD6FF21" w14:textId="15EB93C0" w:rsidR="00C24B79" w:rsidRPr="00C615C4" w:rsidRDefault="00C24B79" w:rsidP="00C212D5">
            <w:pPr>
              <w:pStyle w:val="af3"/>
              <w:numPr>
                <w:ilvl w:val="0"/>
                <w:numId w:val="7"/>
              </w:numPr>
              <w:ind w:firstLineChars="0"/>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6B462D7" w:rsidR="00547A31" w:rsidRPr="00C615C4" w:rsidRDefault="00C24B79" w:rsidP="00C24B79">
      <w:pPr>
        <w:spacing w:before="240"/>
        <w:jc w:val="both"/>
        <w:rPr>
          <w:sz w:val="20"/>
          <w:szCs w:val="20"/>
        </w:rPr>
      </w:pPr>
      <w:r w:rsidRPr="00C615C4">
        <w:rPr>
          <w:sz w:val="20"/>
          <w:szCs w:val="20"/>
        </w:rPr>
        <w:t xml:space="preserve">In this contribution, we provide our view on IAB-node timing mode(s), power control and interference </w:t>
      </w:r>
      <w:r w:rsidR="006776E9" w:rsidRPr="00C615C4">
        <w:rPr>
          <w:rFonts w:hint="eastAsia"/>
          <w:sz w:val="20"/>
          <w:szCs w:val="20"/>
        </w:rPr>
        <w:t>manage</w:t>
      </w:r>
      <w:r w:rsidR="006776E9" w:rsidRPr="00C615C4">
        <w:rPr>
          <w:sz w:val="20"/>
          <w:szCs w:val="20"/>
        </w:rPr>
        <w:t>ment</w:t>
      </w:r>
      <w:r w:rsidRPr="00C615C4">
        <w:rPr>
          <w:sz w:val="20"/>
          <w:szCs w:val="20"/>
        </w:rPr>
        <w:t xml:space="preserve"> to support simultaneous transmission and/or reception by child and parent links.</w:t>
      </w:r>
    </w:p>
    <w:p w14:paraId="5B7994D4" w14:textId="7424786F" w:rsidR="009C08FA" w:rsidRPr="00C615C4"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C615C4">
        <w:rPr>
          <w:rFonts w:ascii="Arial" w:eastAsia="宋体" w:hAnsi="Arial" w:cs="Times New Roman"/>
          <w:b w:val="0"/>
          <w:bCs w:val="0"/>
          <w:kern w:val="0"/>
          <w:sz w:val="36"/>
          <w:szCs w:val="20"/>
          <w:lang w:val="fr-FR" w:eastAsia="zh-CN"/>
        </w:rPr>
        <w:t>Discussion</w:t>
      </w:r>
    </w:p>
    <w:p w14:paraId="660C411E" w14:textId="77777777" w:rsidR="002572CD" w:rsidRPr="00C615C4" w:rsidRDefault="002572CD" w:rsidP="002572CD">
      <w:pPr>
        <w:pStyle w:val="2"/>
        <w:numPr>
          <w:ilvl w:val="1"/>
          <w:numId w:val="5"/>
        </w:numPr>
      </w:pPr>
      <w:r w:rsidRPr="00C615C4">
        <w:t>Timing mode</w:t>
      </w:r>
    </w:p>
    <w:p w14:paraId="7F2B14AE" w14:textId="573878AD" w:rsidR="002572CD" w:rsidRPr="00F8165B" w:rsidRDefault="002572CD" w:rsidP="002572CD">
      <w:pPr>
        <w:pStyle w:val="a0"/>
        <w:rPr>
          <w:rFonts w:eastAsiaTheme="minorEastAsia"/>
          <w:lang w:eastAsia="zh-CN"/>
        </w:rPr>
      </w:pPr>
      <w:r w:rsidRPr="00C615C4">
        <w:rPr>
          <w:rFonts w:eastAsiaTheme="minorEastAsia" w:hint="eastAsia"/>
          <w:lang w:eastAsia="zh-CN"/>
        </w:rPr>
        <w:t>In</w:t>
      </w:r>
      <w:r w:rsidRPr="00C615C4">
        <w:rPr>
          <w:rFonts w:eastAsiaTheme="minorEastAsia"/>
          <w:lang w:eastAsia="zh-CN"/>
        </w:rPr>
        <w:t xml:space="preserve"> the RAN1 </w:t>
      </w:r>
      <w:r w:rsidR="006776E9" w:rsidRPr="00C615C4">
        <w:rPr>
          <w:rFonts w:eastAsiaTheme="minorEastAsia"/>
          <w:lang w:eastAsia="zh-CN"/>
        </w:rPr>
        <w:t>#</w:t>
      </w:r>
      <w:r w:rsidRPr="00C615C4">
        <w:rPr>
          <w:rFonts w:eastAsiaTheme="minorEastAsia"/>
          <w:lang w:eastAsia="zh-CN"/>
        </w:rPr>
        <w:t xml:space="preserve">102-e emeeting, the following were </w:t>
      </w:r>
      <w:r w:rsidR="006776E9" w:rsidRPr="00C615C4">
        <w:rPr>
          <w:rFonts w:eastAsiaTheme="minorEastAsia"/>
          <w:lang w:eastAsia="zh-CN"/>
        </w:rPr>
        <w:t>agreed</w:t>
      </w:r>
      <w:r w:rsidR="00C12699" w:rsidRPr="00C615C4">
        <w:rPr>
          <w:rFonts w:eastAsiaTheme="minorEastAsia"/>
          <w:lang w:eastAsia="zh-CN"/>
        </w:rPr>
        <w:t>.</w:t>
      </w:r>
    </w:p>
    <w:tbl>
      <w:tblPr>
        <w:tblStyle w:val="a8"/>
        <w:tblW w:w="0" w:type="auto"/>
        <w:tblLook w:val="04A0" w:firstRow="1" w:lastRow="0" w:firstColumn="1" w:lastColumn="0" w:noHBand="0" w:noVBand="1"/>
      </w:tblPr>
      <w:tblGrid>
        <w:gridCol w:w="9019"/>
      </w:tblGrid>
      <w:tr w:rsidR="002572CD" w:rsidRPr="00F8165B" w14:paraId="5CFA6EDC" w14:textId="77777777" w:rsidTr="00B8380B">
        <w:tc>
          <w:tcPr>
            <w:tcW w:w="9019" w:type="dxa"/>
          </w:tcPr>
          <w:p w14:paraId="32C54FEC" w14:textId="77777777" w:rsidR="002572CD" w:rsidRPr="00F8165B" w:rsidRDefault="002572CD" w:rsidP="00B8380B">
            <w:pPr>
              <w:rPr>
                <w:sz w:val="20"/>
                <w:szCs w:val="20"/>
              </w:rPr>
            </w:pPr>
            <w:bookmarkStart w:id="3" w:name="_Hlk49269411"/>
            <w:r w:rsidRPr="00F8165B">
              <w:rPr>
                <w:sz w:val="20"/>
                <w:szCs w:val="20"/>
                <w:highlight w:val="green"/>
              </w:rPr>
              <w:t>Agreement</w:t>
            </w:r>
          </w:p>
          <w:p w14:paraId="5697DC30" w14:textId="77777777" w:rsidR="002572CD" w:rsidRPr="00F8165B" w:rsidRDefault="002572CD" w:rsidP="00B8380B">
            <w:pPr>
              <w:numPr>
                <w:ilvl w:val="0"/>
                <w:numId w:val="22"/>
              </w:numPr>
              <w:rPr>
                <w:sz w:val="20"/>
                <w:szCs w:val="20"/>
              </w:rPr>
            </w:pPr>
            <w:r w:rsidRPr="00F8165B">
              <w:rPr>
                <w:sz w:val="20"/>
                <w:szCs w:val="20"/>
              </w:rPr>
              <w:t>Case 7 timing is supported in Rel-17 for IAB-nodes operating in multiplexing scenario Case 2 (simultaneous MT-Rx/DU-Rx)</w:t>
            </w:r>
          </w:p>
          <w:p w14:paraId="1AE6F3E8" w14:textId="77777777" w:rsidR="002572CD" w:rsidRPr="00F8165B" w:rsidRDefault="002572CD" w:rsidP="00B8380B">
            <w:pPr>
              <w:numPr>
                <w:ilvl w:val="0"/>
                <w:numId w:val="23"/>
              </w:numPr>
              <w:rPr>
                <w:sz w:val="20"/>
                <w:szCs w:val="20"/>
              </w:rPr>
            </w:pPr>
            <w:r w:rsidRPr="00F8165B">
              <w:rPr>
                <w:sz w:val="20"/>
                <w:szCs w:val="20"/>
              </w:rPr>
              <w:t>Case 6 timing is supported in Rel-17 for IAB-nodes operating in multiplexing scenario Case 1 (simultaneous MT-Tx/DU-Tx)</w:t>
            </w:r>
          </w:p>
          <w:p w14:paraId="2927D649" w14:textId="77777777" w:rsidR="002572CD" w:rsidRPr="00F8165B" w:rsidRDefault="002572CD" w:rsidP="00B8380B">
            <w:pPr>
              <w:numPr>
                <w:ilvl w:val="1"/>
                <w:numId w:val="23"/>
              </w:numPr>
              <w:rPr>
                <w:sz w:val="20"/>
                <w:szCs w:val="20"/>
              </w:rPr>
            </w:pPr>
            <w:r w:rsidRPr="00F8165B">
              <w:rPr>
                <w:sz w:val="20"/>
                <w:szCs w:val="20"/>
              </w:rPr>
              <w:t>RAN1 should strive to minimize specification impact due to this feature</w:t>
            </w:r>
          </w:p>
          <w:p w14:paraId="78548189" w14:textId="77777777" w:rsidR="002572CD" w:rsidRPr="00F8165B" w:rsidRDefault="002572CD" w:rsidP="00B8380B">
            <w:pPr>
              <w:numPr>
                <w:ilvl w:val="0"/>
                <w:numId w:val="23"/>
              </w:numPr>
              <w:rPr>
                <w:szCs w:val="20"/>
              </w:rPr>
            </w:pPr>
            <w:r w:rsidRPr="00F8165B">
              <w:rPr>
                <w:sz w:val="20"/>
                <w:szCs w:val="20"/>
              </w:rPr>
              <w:t>FFS: Whether Case 7 timing is supported in Rel-17 for IAB-nodes operating in multiplexing scenario Case 4 (simultaneous MT-Tx/DU-Rx)</w:t>
            </w:r>
            <w:bookmarkEnd w:id="3"/>
          </w:p>
        </w:tc>
      </w:tr>
    </w:tbl>
    <w:p w14:paraId="0E7BE523" w14:textId="75C67806" w:rsidR="002572CD" w:rsidRPr="00F8165B" w:rsidRDefault="002572CD" w:rsidP="006776E9">
      <w:pPr>
        <w:pStyle w:val="a0"/>
        <w:spacing w:before="240"/>
        <w:rPr>
          <w:rFonts w:eastAsiaTheme="minorEastAsia"/>
          <w:lang w:eastAsia="zh-CN"/>
        </w:rPr>
      </w:pPr>
      <w:r w:rsidRPr="00F8165B">
        <w:rPr>
          <w:rFonts w:eastAsiaTheme="minorEastAsia"/>
          <w:lang w:eastAsia="zh-CN"/>
        </w:rPr>
        <w:t>In Case #7 timing mode, the reception timing of DU (DU R</w:t>
      </w:r>
      <w:r w:rsidR="006776E9" w:rsidRPr="00F8165B">
        <w:rPr>
          <w:rFonts w:eastAsiaTheme="minorEastAsia"/>
          <w:lang w:eastAsia="zh-CN"/>
        </w:rPr>
        <w:t>x</w:t>
      </w:r>
      <w:r w:rsidRPr="00F8165B">
        <w:rPr>
          <w:rFonts w:eastAsiaTheme="minorEastAsia"/>
          <w:lang w:eastAsia="zh-CN"/>
        </w:rPr>
        <w:t xml:space="preserve"> timing) should be aligned with the reception timing of MT (MT R</w:t>
      </w:r>
      <w:r w:rsidR="006776E9" w:rsidRPr="00F8165B">
        <w:rPr>
          <w:rFonts w:eastAsiaTheme="minorEastAsia"/>
          <w:lang w:eastAsia="zh-CN"/>
        </w:rPr>
        <w:t>x</w:t>
      </w:r>
      <w:r w:rsidRPr="00F8165B">
        <w:rPr>
          <w:rFonts w:eastAsiaTheme="minorEastAsia"/>
          <w:lang w:eastAsia="zh-CN"/>
        </w:rPr>
        <w:t xml:space="preserve"> timing). As illustrated in figure 1, IAB node runs case #7 timing, the propagation latency from IAB node to UE (i.e., Tp 2) can be smaller than half of that from donor node to IAB node 1(i.e., Tp 1). That would generate negative timing advance (TA) between UL and DL at the UE. The above negative is incurred, when the distance between IAB node and the donor node is much larger than the distance between IAB node and UE, which is typical operation scenario.  </w:t>
      </w:r>
    </w:p>
    <w:p w14:paraId="421222D1" w14:textId="77777777" w:rsidR="002572CD" w:rsidRPr="00F8165B" w:rsidRDefault="002572CD" w:rsidP="002572CD">
      <w:pPr>
        <w:pStyle w:val="a0"/>
        <w:jc w:val="center"/>
        <w:rPr>
          <w:rFonts w:eastAsiaTheme="minorEastAsia"/>
          <w:lang w:eastAsia="zh-CN"/>
        </w:rPr>
      </w:pPr>
    </w:p>
    <w:p w14:paraId="4CCE811E" w14:textId="5AB1FA30" w:rsidR="002572CD" w:rsidRPr="00F8165B" w:rsidRDefault="000926D9" w:rsidP="002572CD">
      <w:pPr>
        <w:pStyle w:val="a0"/>
        <w:jc w:val="center"/>
        <w:rPr>
          <w:rFonts w:eastAsiaTheme="minorEastAsia"/>
          <w:lang w:eastAsia="zh-CN"/>
        </w:rPr>
      </w:pPr>
      <w:r w:rsidRPr="007F3EBB">
        <w:object w:dxaOrig="7185" w:dyaOrig="4860" w14:anchorId="40826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08.8pt" o:ole="">
            <v:imagedata r:id="rId8" o:title=""/>
          </v:shape>
          <o:OLEObject Type="Embed" ProgID="Visio.Drawing.15" ShapeID="_x0000_i1025" DrawAspect="Content" ObjectID="_1664984433" r:id="rId9"/>
        </w:object>
      </w:r>
    </w:p>
    <w:p w14:paraId="293C49E5" w14:textId="77777777" w:rsidR="002572CD" w:rsidRPr="00F8165B" w:rsidRDefault="002572CD" w:rsidP="002572CD">
      <w:pPr>
        <w:pStyle w:val="a5"/>
        <w:jc w:val="center"/>
        <w:rPr>
          <w:rFonts w:eastAsiaTheme="minorEastAsia"/>
          <w:lang w:eastAsia="zh-CN"/>
        </w:rPr>
      </w:pPr>
      <w:r w:rsidRPr="00F8165B">
        <w:t xml:space="preserve">Figure </w:t>
      </w:r>
      <w:r w:rsidRPr="007F3EBB">
        <w:fldChar w:fldCharType="begin"/>
      </w:r>
      <w:r w:rsidRPr="00F8165B">
        <w:instrText xml:space="preserve"> SEQ Figure \* ARABIC </w:instrText>
      </w:r>
      <w:r w:rsidRPr="007F3EBB">
        <w:fldChar w:fldCharType="separate"/>
      </w:r>
      <w:r w:rsidR="007F3EBB">
        <w:rPr>
          <w:noProof/>
        </w:rPr>
        <w:t>1</w:t>
      </w:r>
      <w:r w:rsidRPr="007F3EBB">
        <w:rPr>
          <w:noProof/>
        </w:rPr>
        <w:fldChar w:fldCharType="end"/>
      </w:r>
      <w:r w:rsidRPr="00F8165B">
        <w:t xml:space="preserve"> </w:t>
      </w:r>
      <w:r w:rsidRPr="00F8165B">
        <w:rPr>
          <w:rFonts w:eastAsiaTheme="minorEastAsia"/>
          <w:lang w:eastAsia="zh-CN"/>
        </w:rPr>
        <w:t>Case #7 timing mode</w:t>
      </w:r>
    </w:p>
    <w:p w14:paraId="08EBA28C" w14:textId="77777777" w:rsidR="002572CD" w:rsidRPr="00F8165B" w:rsidRDefault="002572CD" w:rsidP="002572CD">
      <w:pPr>
        <w:pStyle w:val="a0"/>
        <w:rPr>
          <w:rFonts w:eastAsiaTheme="minorEastAsia"/>
          <w:lang w:eastAsia="zh-CN"/>
        </w:rPr>
      </w:pPr>
      <w:r w:rsidRPr="00F8165B">
        <w:rPr>
          <w:rFonts w:eastAsiaTheme="minorEastAsia"/>
          <w:lang w:eastAsia="zh-CN"/>
        </w:rPr>
        <w:t xml:space="preserve">As analyzed above, it will generate negative TA at the UE, the maximum absolute value of negative TA can reach to half of the positive TA, where the positive TA is generated assuming case #1 timing at the IAB node. In Rel-16, RAR and MAC CE can be used for adjusting TA. For RAR, the range of the indicated value is from 0 to 3846. As for MAC CE, the value range is from -31 to 32. However, it is noted that the maximum value of negative can be up to -1923 (i.e., -3846/2= -1923), if MAC CE specified in Rel-16 is used for fulfilling the negative TA, the adjustment latency will be large. Therefore, the method to indicate negative TA should be enhanced to support case #7 timing. </w:t>
      </w:r>
    </w:p>
    <w:p w14:paraId="21AB37A5" w14:textId="59F784F9" w:rsidR="002572CD" w:rsidRPr="00C615C4" w:rsidRDefault="002572CD" w:rsidP="006776E9">
      <w:pPr>
        <w:pStyle w:val="a5"/>
        <w:jc w:val="both"/>
      </w:pPr>
      <w:bookmarkStart w:id="4" w:name="_Ref47689104"/>
      <w:r w:rsidRPr="00C615C4">
        <w:t xml:space="preserve">Proposal </w:t>
      </w:r>
      <w:fldSimple w:instr=" SEQ Proposal \* ARABIC ">
        <w:r w:rsidR="007F3EBB">
          <w:rPr>
            <w:noProof/>
          </w:rPr>
          <w:t>1</w:t>
        </w:r>
      </w:fldSimple>
      <w:r w:rsidRPr="00C615C4">
        <w:rPr>
          <w:rFonts w:eastAsiaTheme="minorEastAsia"/>
          <w:lang w:eastAsia="zh-CN"/>
        </w:rPr>
        <w:t>: Enhance negative TA indication method to support Case #7 timing mode as defined in TR38.874.</w:t>
      </w:r>
      <w:bookmarkEnd w:id="4"/>
    </w:p>
    <w:p w14:paraId="393618E9" w14:textId="354C85DD" w:rsidR="00E77F08" w:rsidRPr="00B8380B" w:rsidRDefault="00E77F08" w:rsidP="00CA5636">
      <w:pPr>
        <w:pStyle w:val="2"/>
        <w:numPr>
          <w:ilvl w:val="1"/>
          <w:numId w:val="5"/>
        </w:numPr>
      </w:pPr>
      <w:r w:rsidRPr="00B8380B">
        <w:t>P</w:t>
      </w:r>
      <w:r w:rsidR="009D2120" w:rsidRPr="00B8380B">
        <w:t>ower control</w:t>
      </w:r>
      <w:bookmarkStart w:id="5" w:name="_Ref47689107"/>
    </w:p>
    <w:p w14:paraId="057F4392" w14:textId="6AD01170" w:rsidR="00755F47" w:rsidRPr="00F8165B" w:rsidRDefault="00A86424" w:rsidP="00593182">
      <w:pPr>
        <w:pStyle w:val="a0"/>
        <w:rPr>
          <w:rFonts w:eastAsiaTheme="minorEastAsia"/>
          <w:lang w:eastAsia="zh-CN"/>
        </w:rPr>
      </w:pPr>
      <w:r w:rsidRPr="00C615C4">
        <w:rPr>
          <w:rFonts w:eastAsiaTheme="minorEastAsia"/>
          <w:lang w:eastAsia="zh-CN"/>
        </w:rPr>
        <w:t>The scenario</w:t>
      </w:r>
      <w:r w:rsidR="00755F47" w:rsidRPr="00C615C4">
        <w:rPr>
          <w:rFonts w:eastAsiaTheme="minorEastAsia"/>
          <w:lang w:eastAsia="zh-CN"/>
        </w:rPr>
        <w:t>s</w:t>
      </w:r>
      <w:r w:rsidRPr="00C615C4">
        <w:rPr>
          <w:rFonts w:eastAsiaTheme="minorEastAsia"/>
          <w:lang w:eastAsia="zh-CN"/>
        </w:rPr>
        <w:t xml:space="preserve"> of power control</w:t>
      </w:r>
      <w:r w:rsidR="00755F47" w:rsidRPr="00C615C4">
        <w:rPr>
          <w:rFonts w:eastAsiaTheme="minorEastAsia"/>
          <w:lang w:eastAsia="zh-CN"/>
        </w:rPr>
        <w:t xml:space="preserve"> enhancement</w:t>
      </w:r>
      <w:r w:rsidRPr="00C615C4">
        <w:rPr>
          <w:rFonts w:eastAsiaTheme="minorEastAsia"/>
          <w:lang w:eastAsia="zh-CN"/>
        </w:rPr>
        <w:t xml:space="preserve"> have been discussed at the RAN1#102</w:t>
      </w:r>
      <w:r w:rsidRPr="00C615C4">
        <w:rPr>
          <w:rFonts w:eastAsiaTheme="minorEastAsia" w:hint="eastAsia"/>
          <w:lang w:eastAsia="zh-CN"/>
        </w:rPr>
        <w:t>-</w:t>
      </w:r>
      <w:r w:rsidRPr="00C615C4">
        <w:rPr>
          <w:rFonts w:eastAsiaTheme="minorEastAsia"/>
          <w:lang w:eastAsia="zh-CN"/>
        </w:rPr>
        <w:t xml:space="preserve">e, e-meeting, including simultaneous </w:t>
      </w:r>
      <w:r w:rsidRPr="00C615C4">
        <w:rPr>
          <w:rFonts w:ascii="Times New Roman" w:hAnsi="Times New Roman"/>
          <w:szCs w:val="20"/>
        </w:rPr>
        <w:t xml:space="preserve">MT Tx/DU Tx, MT Tx/DU Rx, MT Rx/DU Tx, </w:t>
      </w:r>
      <w:r w:rsidR="00755F47" w:rsidRPr="00F8165B">
        <w:rPr>
          <w:rFonts w:ascii="Times New Roman" w:hAnsi="Times New Roman"/>
          <w:szCs w:val="20"/>
        </w:rPr>
        <w:t xml:space="preserve">and </w:t>
      </w:r>
      <w:r w:rsidRPr="00F8165B">
        <w:rPr>
          <w:rFonts w:ascii="Times New Roman" w:hAnsi="Times New Roman"/>
          <w:szCs w:val="20"/>
        </w:rPr>
        <w:t>MT Rx/DU Rx</w:t>
      </w:r>
      <w:r w:rsidR="00755F47" w:rsidRPr="00F8165B">
        <w:rPr>
          <w:rFonts w:eastAsiaTheme="minorEastAsia"/>
          <w:lang w:eastAsia="zh-CN"/>
        </w:rPr>
        <w:t xml:space="preserve">. In this section, simultaneous </w:t>
      </w:r>
      <w:r w:rsidR="00755F47" w:rsidRPr="00F8165B">
        <w:rPr>
          <w:rFonts w:ascii="Times New Roman" w:hAnsi="Times New Roman"/>
          <w:szCs w:val="20"/>
        </w:rPr>
        <w:t>MT Tx/DU Tx,and MT Rx/DU Rx</w:t>
      </w:r>
      <w:r w:rsidR="00755F47" w:rsidRPr="00F8165B">
        <w:rPr>
          <w:rFonts w:eastAsiaTheme="minorEastAsia"/>
          <w:lang w:eastAsia="zh-CN"/>
        </w:rPr>
        <w:t xml:space="preserve">.will be discussed, while </w:t>
      </w:r>
      <w:r w:rsidR="00755F47" w:rsidRPr="00F8165B">
        <w:rPr>
          <w:rFonts w:ascii="Times New Roman" w:hAnsi="Times New Roman"/>
          <w:szCs w:val="20"/>
        </w:rPr>
        <w:t>MT Tx/DU Rx and MT Rx/DU Tx</w:t>
      </w:r>
      <w:r w:rsidR="00755F47" w:rsidRPr="00F8165B">
        <w:rPr>
          <w:rFonts w:eastAsiaTheme="minorEastAsia"/>
          <w:lang w:eastAsia="zh-CN"/>
        </w:rPr>
        <w:t xml:space="preserve"> will be discussed in section xxx, since the related power control mechanism is mainly used to mitigate self-interference.</w:t>
      </w:r>
    </w:p>
    <w:p w14:paraId="2425EDAE" w14:textId="1C4C6EFA" w:rsidR="00376D68" w:rsidRPr="00F8165B" w:rsidRDefault="00376D68" w:rsidP="00376D68">
      <w:pPr>
        <w:pStyle w:val="a5"/>
        <w:jc w:val="both"/>
        <w:rPr>
          <w:rFonts w:eastAsiaTheme="minorEastAsia"/>
          <w:u w:val="single"/>
          <w:lang w:eastAsia="zh-CN"/>
        </w:rPr>
      </w:pPr>
      <w:r w:rsidRPr="00F8165B">
        <w:rPr>
          <w:rFonts w:eastAsiaTheme="minorEastAsia"/>
          <w:u w:val="single"/>
          <w:lang w:eastAsia="zh-CN"/>
        </w:rPr>
        <w:t xml:space="preserve">Simultaneous MT Rx/DU Rx  </w:t>
      </w:r>
    </w:p>
    <w:p w14:paraId="11B3B5A3" w14:textId="77777777" w:rsidR="00376D68" w:rsidRPr="00F8165B" w:rsidRDefault="00376D68" w:rsidP="00376D68">
      <w:pPr>
        <w:pStyle w:val="a0"/>
        <w:rPr>
          <w:rFonts w:ascii="Times New Roman" w:hAnsi="Times New Roman"/>
          <w:szCs w:val="20"/>
        </w:rPr>
      </w:pPr>
      <w:r w:rsidRPr="00F8165B">
        <w:rPr>
          <w:rFonts w:ascii="Times New Roman" w:hAnsi="Times New Roman"/>
          <w:szCs w:val="20"/>
        </w:rPr>
        <w:t>If DU and MT share the same RF chain, the receiver PSD difference between DU Rx and MT Rx may cause severe problem, the AGC setting will be based on the high PSD of DL backhaul signal, while PSD of UL access link is far below the level of the AGC setting, thus incurring truncation loss of UL access signal.</w:t>
      </w:r>
    </w:p>
    <w:p w14:paraId="1663EBF7" w14:textId="3CC15CEC" w:rsidR="006E51BC" w:rsidRPr="00F8165B" w:rsidRDefault="00376D68" w:rsidP="006E51BC">
      <w:pPr>
        <w:pStyle w:val="a0"/>
        <w:rPr>
          <w:rFonts w:ascii="Times New Roman" w:hAnsi="Times New Roman"/>
          <w:szCs w:val="20"/>
        </w:rPr>
      </w:pPr>
      <w:r w:rsidRPr="00B8380B">
        <w:rPr>
          <w:rFonts w:ascii="Times New Roman" w:hAnsi="Times New Roman"/>
          <w:szCs w:val="20"/>
        </w:rPr>
        <w:t xml:space="preserve">In order to avoid the PSD imbalance issue in case of simultaneous reception of DU and MT, coordination of the transmission between UL access signal and DL backhaul signal should be considered. </w:t>
      </w:r>
      <w:r w:rsidR="006E51BC" w:rsidRPr="00C615C4">
        <w:rPr>
          <w:rFonts w:ascii="Times New Roman" w:hAnsi="Times New Roman"/>
          <w:szCs w:val="20"/>
        </w:rPr>
        <w:t xml:space="preserve">There would two solutions for the power coordination, 1) IAB node measures the MT reception power, if the MT reception power and DU reception power have large PSD difference, IAB node feedback power adjustment information to </w:t>
      </w:r>
      <w:r w:rsidR="006E51BC" w:rsidRPr="00F8165B">
        <w:rPr>
          <w:rFonts w:ascii="Times New Roman" w:hAnsi="Times New Roman"/>
          <w:szCs w:val="20"/>
        </w:rPr>
        <w:t>parent node, thus parent node can adjust DL transmission power accordingly</w:t>
      </w:r>
      <w:r w:rsidR="00AA1E14" w:rsidRPr="00F8165B">
        <w:rPr>
          <w:rFonts w:ascii="Times New Roman" w:hAnsi="Times New Roman"/>
          <w:szCs w:val="20"/>
        </w:rPr>
        <w:t>, i.e., closed loop DL power control</w:t>
      </w:r>
      <w:r w:rsidR="006E51BC" w:rsidRPr="00F8165B">
        <w:rPr>
          <w:rFonts w:ascii="Times New Roman" w:hAnsi="Times New Roman"/>
          <w:szCs w:val="20"/>
        </w:rPr>
        <w:t xml:space="preserve">; 2) IAB node obtain/estimate the DL reception power of parent node before scheduling </w:t>
      </w:r>
      <w:r w:rsidR="00AA1E14" w:rsidRPr="00F8165B">
        <w:rPr>
          <w:rFonts w:ascii="Times New Roman" w:hAnsi="Times New Roman"/>
          <w:szCs w:val="20"/>
        </w:rPr>
        <w:t xml:space="preserve">the </w:t>
      </w:r>
      <w:r w:rsidR="006E51BC" w:rsidRPr="00F8165B">
        <w:rPr>
          <w:rFonts w:ascii="Times New Roman" w:hAnsi="Times New Roman"/>
          <w:szCs w:val="20"/>
        </w:rPr>
        <w:t xml:space="preserve">UL transmission, then IAB node address the PSD imbalance issue via </w:t>
      </w:r>
      <w:r w:rsidR="00912178" w:rsidRPr="00F8165B">
        <w:rPr>
          <w:rFonts w:ascii="Times New Roman" w:hAnsi="Times New Roman"/>
          <w:szCs w:val="20"/>
        </w:rPr>
        <w:t xml:space="preserve">legacy </w:t>
      </w:r>
      <w:r w:rsidR="006E51BC" w:rsidRPr="00F8165B">
        <w:rPr>
          <w:rFonts w:ascii="Times New Roman" w:hAnsi="Times New Roman"/>
          <w:szCs w:val="20"/>
        </w:rPr>
        <w:t>UL power control.</w:t>
      </w:r>
      <w:r w:rsidR="00AA1E14" w:rsidRPr="00F8165B">
        <w:rPr>
          <w:rFonts w:ascii="Times New Roman" w:hAnsi="Times New Roman"/>
          <w:szCs w:val="20"/>
        </w:rPr>
        <w:t xml:space="preserve"> For the comparison of the two solutions, solution 1 is preferred. In solution 2, transmission power of UL access signal is bounded by Pcmax, which </w:t>
      </w:r>
      <w:r w:rsidR="00AB08AE" w:rsidRPr="00F8165B">
        <w:rPr>
          <w:rFonts w:ascii="Times New Roman" w:hAnsi="Times New Roman"/>
          <w:szCs w:val="20"/>
        </w:rPr>
        <w:t xml:space="preserve">may not </w:t>
      </w:r>
      <w:r w:rsidR="00AA1E14" w:rsidRPr="00F8165B">
        <w:rPr>
          <w:rFonts w:ascii="Times New Roman" w:hAnsi="Times New Roman"/>
          <w:szCs w:val="20"/>
        </w:rPr>
        <w:t xml:space="preserve">be increased to a very high level to match the PSD of </w:t>
      </w:r>
      <w:r w:rsidR="00AB08AE" w:rsidRPr="00F8165B">
        <w:rPr>
          <w:rFonts w:ascii="Times New Roman" w:hAnsi="Times New Roman"/>
          <w:szCs w:val="20"/>
        </w:rPr>
        <w:t>MT DL</w:t>
      </w:r>
      <w:r w:rsidR="00AA1E14" w:rsidRPr="00F8165B">
        <w:rPr>
          <w:rFonts w:ascii="Times New Roman" w:hAnsi="Times New Roman"/>
          <w:szCs w:val="20"/>
        </w:rPr>
        <w:t xml:space="preserve"> reception</w:t>
      </w:r>
      <w:r w:rsidR="00AB08AE" w:rsidRPr="00F8165B">
        <w:rPr>
          <w:rFonts w:ascii="Times New Roman" w:hAnsi="Times New Roman"/>
          <w:szCs w:val="20"/>
        </w:rPr>
        <w:t>.</w:t>
      </w:r>
    </w:p>
    <w:p w14:paraId="7218A9CD" w14:textId="35F169C1" w:rsidR="00376D68" w:rsidRPr="00C615C4" w:rsidRDefault="00376D68" w:rsidP="00C12699">
      <w:pPr>
        <w:jc w:val="both"/>
        <w:rPr>
          <w:rFonts w:eastAsiaTheme="minorEastAsia"/>
          <w:b/>
          <w:bCs/>
          <w:sz w:val="20"/>
          <w:szCs w:val="20"/>
          <w:lang w:eastAsia="zh-CN"/>
        </w:rPr>
      </w:pPr>
      <w:r w:rsidRPr="00C615C4">
        <w:rPr>
          <w:rFonts w:eastAsiaTheme="minorEastAsia"/>
          <w:b/>
          <w:bCs/>
          <w:sz w:val="20"/>
          <w:szCs w:val="20"/>
          <w:lang w:eastAsia="zh-CN"/>
        </w:rPr>
        <w:t>Proposal</w:t>
      </w:r>
      <w:r w:rsidR="00C12699" w:rsidRPr="00C615C4">
        <w:rPr>
          <w:rFonts w:eastAsiaTheme="minorEastAsia"/>
          <w:b/>
          <w:bCs/>
          <w:sz w:val="20"/>
          <w:szCs w:val="20"/>
          <w:lang w:eastAsia="zh-CN"/>
        </w:rPr>
        <w:t xml:space="preserve"> </w:t>
      </w:r>
      <w:r w:rsidR="00B8380B">
        <w:rPr>
          <w:rFonts w:eastAsiaTheme="minorEastAsia"/>
          <w:b/>
          <w:bCs/>
          <w:sz w:val="20"/>
          <w:szCs w:val="20"/>
          <w:lang w:eastAsia="zh-CN"/>
        </w:rPr>
        <w:t>2</w:t>
      </w:r>
      <w:r w:rsidRPr="00C615C4">
        <w:rPr>
          <w:rFonts w:eastAsiaTheme="minorEastAsia"/>
          <w:b/>
          <w:bCs/>
          <w:sz w:val="20"/>
          <w:szCs w:val="20"/>
          <w:lang w:eastAsia="zh-CN"/>
        </w:rPr>
        <w:t xml:space="preserve">: RAN1 to </w:t>
      </w:r>
      <w:r w:rsidR="00293A94" w:rsidRPr="00C615C4">
        <w:rPr>
          <w:rFonts w:eastAsiaTheme="minorEastAsia"/>
          <w:b/>
          <w:bCs/>
          <w:sz w:val="20"/>
          <w:szCs w:val="20"/>
          <w:lang w:eastAsia="zh-CN"/>
        </w:rPr>
        <w:t xml:space="preserve">consider the </w:t>
      </w:r>
      <w:r w:rsidRPr="00C615C4">
        <w:rPr>
          <w:rFonts w:eastAsiaTheme="minorEastAsia"/>
          <w:b/>
          <w:bCs/>
          <w:sz w:val="20"/>
          <w:szCs w:val="20"/>
          <w:lang w:eastAsia="zh-CN"/>
        </w:rPr>
        <w:t xml:space="preserve">following power control </w:t>
      </w:r>
      <w:r w:rsidR="00EE78ED" w:rsidRPr="00C615C4">
        <w:rPr>
          <w:rFonts w:eastAsiaTheme="minorEastAsia"/>
          <w:b/>
          <w:bCs/>
          <w:sz w:val="20"/>
          <w:szCs w:val="20"/>
          <w:lang w:eastAsia="zh-CN"/>
        </w:rPr>
        <w:t xml:space="preserve">enhancement </w:t>
      </w:r>
      <w:r w:rsidR="00AB08AE" w:rsidRPr="00C615C4">
        <w:rPr>
          <w:rFonts w:eastAsiaTheme="minorEastAsia"/>
          <w:b/>
          <w:bCs/>
          <w:sz w:val="20"/>
          <w:szCs w:val="20"/>
          <w:lang w:eastAsia="zh-CN"/>
        </w:rPr>
        <w:t>option</w:t>
      </w:r>
      <w:r w:rsidRPr="00C615C4">
        <w:rPr>
          <w:rFonts w:eastAsiaTheme="minorEastAsia"/>
          <w:b/>
          <w:bCs/>
          <w:sz w:val="20"/>
          <w:szCs w:val="20"/>
          <w:lang w:eastAsia="zh-CN"/>
        </w:rPr>
        <w:t>s</w:t>
      </w:r>
      <w:r w:rsidR="00C12699" w:rsidRPr="00C615C4">
        <w:rPr>
          <w:rFonts w:eastAsiaTheme="minorEastAsia"/>
          <w:b/>
          <w:bCs/>
          <w:sz w:val="20"/>
          <w:szCs w:val="20"/>
          <w:lang w:eastAsia="zh-CN"/>
        </w:rPr>
        <w:t xml:space="preserve"> for the purpose of Rx PSD imbalance mitigation at IAB node</w:t>
      </w:r>
      <w:r w:rsidR="00AB08AE" w:rsidRPr="00C615C4">
        <w:rPr>
          <w:rFonts w:eastAsiaTheme="minorEastAsia"/>
          <w:b/>
          <w:bCs/>
          <w:sz w:val="20"/>
          <w:szCs w:val="20"/>
          <w:lang w:eastAsia="zh-CN"/>
        </w:rPr>
        <w:t>, with preference to option 1</w:t>
      </w:r>
      <w:r w:rsidRPr="00C615C4">
        <w:rPr>
          <w:rFonts w:eastAsiaTheme="minorEastAsia"/>
          <w:b/>
          <w:bCs/>
          <w:sz w:val="20"/>
          <w:szCs w:val="20"/>
          <w:lang w:eastAsia="zh-CN"/>
        </w:rPr>
        <w:t>:</w:t>
      </w:r>
    </w:p>
    <w:p w14:paraId="373707DF" w14:textId="0972D9A6" w:rsidR="00376D68" w:rsidRPr="00C615C4" w:rsidRDefault="00AB08AE" w:rsidP="00C12699">
      <w:pPr>
        <w:pStyle w:val="af3"/>
        <w:numPr>
          <w:ilvl w:val="0"/>
          <w:numId w:val="21"/>
        </w:numPr>
        <w:ind w:firstLineChars="0"/>
        <w:jc w:val="both"/>
        <w:rPr>
          <w:rFonts w:ascii="Times New Roman" w:eastAsiaTheme="minorEastAsia" w:hAnsi="Times New Roman" w:cs="Times New Roman"/>
          <w:b/>
          <w:bCs/>
          <w:sz w:val="20"/>
          <w:szCs w:val="20"/>
        </w:rPr>
      </w:pPr>
      <w:r w:rsidRPr="00C615C4">
        <w:rPr>
          <w:rFonts w:ascii="Times New Roman" w:eastAsiaTheme="minorEastAsia" w:hAnsi="Times New Roman" w:cs="Times New Roman"/>
          <w:b/>
          <w:bCs/>
          <w:sz w:val="20"/>
          <w:szCs w:val="20"/>
        </w:rPr>
        <w:t xml:space="preserve">Option 1: </w:t>
      </w:r>
      <w:r w:rsidR="00912178" w:rsidRPr="00C615C4">
        <w:rPr>
          <w:rFonts w:ascii="Times New Roman" w:eastAsiaTheme="minorEastAsia" w:hAnsi="Times New Roman" w:cs="Times New Roman"/>
          <w:b/>
          <w:bCs/>
          <w:sz w:val="20"/>
          <w:szCs w:val="20"/>
        </w:rPr>
        <w:t>IAB node to send</w:t>
      </w:r>
      <w:r w:rsidR="00293A94" w:rsidRPr="00C615C4">
        <w:rPr>
          <w:rFonts w:ascii="Times New Roman" w:eastAsiaTheme="minorEastAsia" w:hAnsi="Times New Roman" w:cs="Times New Roman"/>
          <w:b/>
          <w:bCs/>
          <w:sz w:val="20"/>
          <w:szCs w:val="20"/>
        </w:rPr>
        <w:t xml:space="preserve"> desired</w:t>
      </w:r>
      <w:r w:rsidR="00912178" w:rsidRPr="00C615C4">
        <w:rPr>
          <w:rFonts w:ascii="Times New Roman" w:eastAsiaTheme="minorEastAsia" w:hAnsi="Times New Roman" w:cs="Times New Roman"/>
          <w:b/>
          <w:bCs/>
          <w:sz w:val="20"/>
          <w:szCs w:val="20"/>
        </w:rPr>
        <w:t xml:space="preserve"> </w:t>
      </w:r>
      <w:r w:rsidR="00AA1E14" w:rsidRPr="00C615C4">
        <w:rPr>
          <w:rFonts w:ascii="Times New Roman" w:eastAsiaTheme="minorEastAsia" w:hAnsi="Times New Roman" w:cs="Times New Roman"/>
          <w:b/>
          <w:bCs/>
          <w:sz w:val="20"/>
          <w:szCs w:val="20"/>
        </w:rPr>
        <w:t>TX power adjustment information</w:t>
      </w:r>
      <w:r w:rsidR="00376D68" w:rsidRPr="00C615C4">
        <w:rPr>
          <w:rFonts w:ascii="Times New Roman" w:eastAsiaTheme="minorEastAsia" w:hAnsi="Times New Roman" w:cs="Times New Roman"/>
          <w:b/>
          <w:bCs/>
          <w:sz w:val="20"/>
          <w:szCs w:val="20"/>
        </w:rPr>
        <w:t xml:space="preserve"> </w:t>
      </w:r>
      <w:r w:rsidR="00912178" w:rsidRPr="00C615C4">
        <w:rPr>
          <w:rFonts w:ascii="Times New Roman" w:eastAsiaTheme="minorEastAsia" w:hAnsi="Times New Roman" w:cs="Times New Roman"/>
          <w:b/>
          <w:bCs/>
          <w:sz w:val="20"/>
          <w:szCs w:val="20"/>
        </w:rPr>
        <w:t xml:space="preserve">to parent node to </w:t>
      </w:r>
      <w:r w:rsidR="00293A94" w:rsidRPr="00C615C4">
        <w:rPr>
          <w:rFonts w:ascii="Times New Roman" w:eastAsiaTheme="minorEastAsia" w:hAnsi="Times New Roman" w:cs="Times New Roman" w:hint="eastAsia"/>
          <w:b/>
          <w:bCs/>
          <w:sz w:val="20"/>
          <w:szCs w:val="20"/>
        </w:rPr>
        <w:t>assist</w:t>
      </w:r>
      <w:r w:rsidR="00293A94" w:rsidRPr="00C615C4">
        <w:rPr>
          <w:rFonts w:ascii="Times New Roman" w:eastAsiaTheme="minorEastAsia" w:hAnsi="Times New Roman" w:cs="Times New Roman"/>
          <w:b/>
          <w:bCs/>
          <w:sz w:val="20"/>
          <w:szCs w:val="20"/>
        </w:rPr>
        <w:t xml:space="preserve"> </w:t>
      </w:r>
      <w:r w:rsidR="00AA1E14" w:rsidRPr="00C615C4">
        <w:rPr>
          <w:rFonts w:ascii="Times New Roman" w:eastAsiaTheme="minorEastAsia" w:hAnsi="Times New Roman" w:cs="Times New Roman"/>
          <w:b/>
          <w:bCs/>
          <w:sz w:val="20"/>
          <w:szCs w:val="20"/>
        </w:rPr>
        <w:t xml:space="preserve">the DL transmission power </w:t>
      </w:r>
      <w:r w:rsidR="00293A94" w:rsidRPr="00C615C4">
        <w:rPr>
          <w:rFonts w:ascii="Times New Roman" w:eastAsiaTheme="minorEastAsia" w:hAnsi="Times New Roman" w:cs="Times New Roman"/>
          <w:b/>
          <w:bCs/>
          <w:sz w:val="20"/>
          <w:szCs w:val="20"/>
        </w:rPr>
        <w:t xml:space="preserve">control </w:t>
      </w:r>
      <w:r w:rsidR="00AA1E14" w:rsidRPr="00C615C4">
        <w:rPr>
          <w:rFonts w:ascii="Times New Roman" w:eastAsiaTheme="minorEastAsia" w:hAnsi="Times New Roman" w:cs="Times New Roman"/>
          <w:b/>
          <w:bCs/>
          <w:sz w:val="20"/>
          <w:szCs w:val="20"/>
        </w:rPr>
        <w:t>of parent node.</w:t>
      </w:r>
      <w:r w:rsidR="00376D68" w:rsidRPr="00C615C4">
        <w:rPr>
          <w:rFonts w:ascii="Times New Roman" w:eastAsiaTheme="minorEastAsia" w:hAnsi="Times New Roman" w:cs="Times New Roman"/>
          <w:b/>
          <w:bCs/>
          <w:sz w:val="20"/>
          <w:szCs w:val="20"/>
        </w:rPr>
        <w:t xml:space="preserve"> </w:t>
      </w:r>
    </w:p>
    <w:p w14:paraId="5535CD27" w14:textId="7420E3A9" w:rsidR="00376D68" w:rsidRPr="00C615C4" w:rsidRDefault="00AB08AE" w:rsidP="00C12699">
      <w:pPr>
        <w:pStyle w:val="af3"/>
        <w:numPr>
          <w:ilvl w:val="0"/>
          <w:numId w:val="21"/>
        </w:numPr>
        <w:spacing w:after="240"/>
        <w:ind w:firstLineChars="0"/>
        <w:jc w:val="both"/>
        <w:rPr>
          <w:rFonts w:ascii="Times New Roman" w:eastAsiaTheme="minorEastAsia" w:hAnsi="Times New Roman" w:cs="Times New Roman"/>
          <w:b/>
          <w:bCs/>
          <w:sz w:val="20"/>
          <w:szCs w:val="20"/>
        </w:rPr>
      </w:pPr>
      <w:r w:rsidRPr="00C615C4">
        <w:rPr>
          <w:rFonts w:ascii="Times New Roman" w:eastAsiaTheme="minorEastAsia" w:hAnsi="Times New Roman" w:cs="Times New Roman"/>
          <w:b/>
          <w:bCs/>
          <w:sz w:val="20"/>
          <w:szCs w:val="20"/>
        </w:rPr>
        <w:t xml:space="preserve">Option 2: </w:t>
      </w:r>
      <w:r w:rsidR="00912178" w:rsidRPr="00C615C4">
        <w:rPr>
          <w:rFonts w:ascii="Times New Roman" w:eastAsiaTheme="minorEastAsia" w:hAnsi="Times New Roman" w:cs="Times New Roman"/>
          <w:b/>
          <w:bCs/>
          <w:sz w:val="20"/>
          <w:szCs w:val="20"/>
        </w:rPr>
        <w:t xml:space="preserve">IAB node to </w:t>
      </w:r>
      <w:r w:rsidR="00293A94" w:rsidRPr="00C615C4">
        <w:rPr>
          <w:rFonts w:ascii="Times New Roman" w:eastAsiaTheme="minorEastAsia" w:hAnsi="Times New Roman" w:cs="Times New Roman"/>
          <w:b/>
          <w:bCs/>
          <w:sz w:val="20"/>
          <w:szCs w:val="20"/>
        </w:rPr>
        <w:t xml:space="preserve">consider </w:t>
      </w:r>
      <w:r w:rsidR="00376D68" w:rsidRPr="00C615C4">
        <w:rPr>
          <w:rFonts w:ascii="Times New Roman" w:eastAsiaTheme="minorEastAsia" w:hAnsi="Times New Roman" w:cs="Times New Roman"/>
          <w:b/>
          <w:bCs/>
          <w:sz w:val="20"/>
          <w:szCs w:val="20"/>
        </w:rPr>
        <w:t>DL</w:t>
      </w:r>
      <w:r w:rsidR="00912178" w:rsidRPr="00C615C4">
        <w:rPr>
          <w:rFonts w:ascii="Times New Roman" w:eastAsiaTheme="minorEastAsia" w:hAnsi="Times New Roman" w:cs="Times New Roman"/>
          <w:b/>
          <w:bCs/>
          <w:sz w:val="20"/>
          <w:szCs w:val="20"/>
        </w:rPr>
        <w:t xml:space="preserve"> reception</w:t>
      </w:r>
      <w:r w:rsidR="00376D68" w:rsidRPr="00C615C4">
        <w:rPr>
          <w:rFonts w:ascii="Times New Roman" w:eastAsiaTheme="minorEastAsia" w:hAnsi="Times New Roman" w:cs="Times New Roman"/>
          <w:b/>
          <w:bCs/>
          <w:sz w:val="20"/>
          <w:szCs w:val="20"/>
        </w:rPr>
        <w:t xml:space="preserve"> power </w:t>
      </w:r>
      <w:r w:rsidR="00912178" w:rsidRPr="00C615C4">
        <w:rPr>
          <w:rFonts w:ascii="Times New Roman" w:eastAsiaTheme="minorEastAsia" w:hAnsi="Times New Roman" w:cs="Times New Roman"/>
          <w:b/>
          <w:bCs/>
          <w:sz w:val="20"/>
          <w:szCs w:val="20"/>
        </w:rPr>
        <w:t>from</w:t>
      </w:r>
      <w:r w:rsidR="00376D68" w:rsidRPr="00C615C4">
        <w:rPr>
          <w:rFonts w:ascii="Times New Roman" w:eastAsiaTheme="minorEastAsia" w:hAnsi="Times New Roman" w:cs="Times New Roman"/>
          <w:b/>
          <w:bCs/>
          <w:sz w:val="20"/>
          <w:szCs w:val="20"/>
        </w:rPr>
        <w:t xml:space="preserve"> parent node</w:t>
      </w:r>
      <w:r w:rsidR="007F3EBB">
        <w:rPr>
          <w:rFonts w:ascii="Times New Roman" w:eastAsiaTheme="minorEastAsia" w:hAnsi="Times New Roman" w:cs="Times New Roman"/>
          <w:b/>
          <w:bCs/>
          <w:sz w:val="20"/>
          <w:szCs w:val="20"/>
        </w:rPr>
        <w:t xml:space="preserve"> </w:t>
      </w:r>
      <w:r w:rsidR="00293A94" w:rsidRPr="00C615C4">
        <w:rPr>
          <w:rFonts w:ascii="Times New Roman" w:eastAsiaTheme="minorEastAsia" w:hAnsi="Times New Roman" w:cs="Times New Roman"/>
          <w:b/>
          <w:bCs/>
          <w:sz w:val="20"/>
          <w:szCs w:val="20"/>
        </w:rPr>
        <w:t xml:space="preserve">upon performing </w:t>
      </w:r>
      <w:r w:rsidR="00AA1E14" w:rsidRPr="00C615C4">
        <w:rPr>
          <w:rFonts w:ascii="Times New Roman" w:eastAsiaTheme="minorEastAsia" w:hAnsi="Times New Roman" w:cs="Times New Roman"/>
          <w:b/>
          <w:bCs/>
          <w:sz w:val="20"/>
          <w:szCs w:val="20"/>
        </w:rPr>
        <w:t>its UL power control</w:t>
      </w:r>
      <w:r w:rsidR="00376D68" w:rsidRPr="00C615C4">
        <w:rPr>
          <w:rFonts w:ascii="Times New Roman" w:eastAsiaTheme="minorEastAsia" w:hAnsi="Times New Roman" w:cs="Times New Roman"/>
          <w:b/>
          <w:bCs/>
          <w:sz w:val="20"/>
          <w:szCs w:val="20"/>
        </w:rPr>
        <w:t>.</w:t>
      </w:r>
    </w:p>
    <w:p w14:paraId="652A9322" w14:textId="44E59371" w:rsidR="00376D68" w:rsidRPr="00B8380B" w:rsidRDefault="00376D68" w:rsidP="00376D68">
      <w:pPr>
        <w:pStyle w:val="a5"/>
        <w:jc w:val="both"/>
        <w:rPr>
          <w:rFonts w:eastAsiaTheme="minorEastAsia"/>
          <w:u w:val="single"/>
          <w:lang w:eastAsia="zh-CN"/>
        </w:rPr>
      </w:pPr>
      <w:r w:rsidRPr="00B8380B">
        <w:rPr>
          <w:rFonts w:eastAsiaTheme="minorEastAsia"/>
          <w:u w:val="single"/>
          <w:lang w:eastAsia="zh-CN"/>
        </w:rPr>
        <w:t xml:space="preserve">Simultaneous MT Tx/DU Tx  </w:t>
      </w:r>
    </w:p>
    <w:p w14:paraId="6530CDAE" w14:textId="249EDFA7" w:rsidR="00A314D8" w:rsidRPr="00F8165B" w:rsidRDefault="00A314D8" w:rsidP="00A314D8">
      <w:pPr>
        <w:pStyle w:val="a0"/>
        <w:rPr>
          <w:rFonts w:ascii="Times New Roman" w:hAnsi="Times New Roman"/>
          <w:szCs w:val="20"/>
        </w:rPr>
      </w:pPr>
      <w:r w:rsidRPr="00C615C4">
        <w:rPr>
          <w:rFonts w:eastAsiaTheme="minorEastAsia"/>
          <w:lang w:eastAsia="zh-CN"/>
        </w:rPr>
        <w:lastRenderedPageBreak/>
        <w:t xml:space="preserve">In the case of simultaneous </w:t>
      </w:r>
      <w:r w:rsidRPr="00C615C4">
        <w:rPr>
          <w:rFonts w:ascii="Times New Roman" w:hAnsi="Times New Roman"/>
          <w:szCs w:val="20"/>
        </w:rPr>
        <w:t xml:space="preserve">MT Tx and DU Tx, </w:t>
      </w:r>
      <w:r w:rsidR="00E135A6" w:rsidRPr="00C615C4">
        <w:rPr>
          <w:rFonts w:ascii="Times New Roman" w:hAnsi="Times New Roman"/>
          <w:szCs w:val="20"/>
        </w:rPr>
        <w:t>the PSD imbalance issue exist</w:t>
      </w:r>
      <w:r w:rsidR="003134B3" w:rsidRPr="00C615C4">
        <w:rPr>
          <w:rFonts w:ascii="Times New Roman" w:hAnsi="Times New Roman"/>
          <w:szCs w:val="20"/>
        </w:rPr>
        <w:t>s</w:t>
      </w:r>
      <w:r w:rsidR="00E135A6" w:rsidRPr="00C615C4">
        <w:rPr>
          <w:rFonts w:ascii="Times New Roman" w:hAnsi="Times New Roman"/>
          <w:szCs w:val="20"/>
        </w:rPr>
        <w:t xml:space="preserve"> as well</w:t>
      </w:r>
      <w:r w:rsidR="003134B3" w:rsidRPr="00C615C4">
        <w:rPr>
          <w:rFonts w:ascii="Times New Roman" w:hAnsi="Times New Roman"/>
          <w:szCs w:val="20"/>
        </w:rPr>
        <w:t>.</w:t>
      </w:r>
      <w:r w:rsidR="00E135A6" w:rsidRPr="00C615C4">
        <w:rPr>
          <w:rFonts w:ascii="Times New Roman" w:hAnsi="Times New Roman"/>
          <w:szCs w:val="20"/>
        </w:rPr>
        <w:t xml:space="preserve"> </w:t>
      </w:r>
      <w:r w:rsidR="003134B3" w:rsidRPr="00C615C4">
        <w:rPr>
          <w:rFonts w:ascii="Times New Roman" w:hAnsi="Times New Roman"/>
          <w:szCs w:val="20"/>
        </w:rPr>
        <w:t>Besides, the transmission power splitting between MT Tx and DU Tx should be taken into account, especially consider</w:t>
      </w:r>
      <w:r w:rsidR="003134B3" w:rsidRPr="00F8165B">
        <w:rPr>
          <w:rFonts w:ascii="Times New Roman" w:hAnsi="Times New Roman"/>
          <w:szCs w:val="20"/>
        </w:rPr>
        <w:t>ing that DU and MT share the same PA</w:t>
      </w:r>
      <w:r w:rsidR="00E135A6" w:rsidRPr="00F8165B">
        <w:rPr>
          <w:rFonts w:ascii="Times New Roman" w:hAnsi="Times New Roman"/>
          <w:szCs w:val="20"/>
        </w:rPr>
        <w:t xml:space="preserve">, </w:t>
      </w:r>
      <w:r w:rsidRPr="00F8165B">
        <w:rPr>
          <w:rFonts w:ascii="Times New Roman" w:hAnsi="Times New Roman"/>
          <w:szCs w:val="20"/>
        </w:rPr>
        <w:t>the total transmission power of IAB-node will be shared between DU and MT</w:t>
      </w:r>
      <w:r w:rsidR="003134B3" w:rsidRPr="00F8165B">
        <w:rPr>
          <w:rFonts w:ascii="Times New Roman" w:hAnsi="Times New Roman"/>
          <w:szCs w:val="20"/>
        </w:rPr>
        <w:t>.</w:t>
      </w:r>
      <w:r w:rsidRPr="00F8165B">
        <w:rPr>
          <w:rFonts w:ascii="Times New Roman" w:hAnsi="Times New Roman"/>
          <w:szCs w:val="20"/>
        </w:rPr>
        <w:t xml:space="preserve"> </w:t>
      </w:r>
    </w:p>
    <w:p w14:paraId="22D92A34" w14:textId="1987EF8A" w:rsidR="00473715" w:rsidRPr="00F8165B" w:rsidRDefault="00473715" w:rsidP="00FB215D">
      <w:pPr>
        <w:pStyle w:val="a0"/>
        <w:rPr>
          <w:rFonts w:ascii="Times New Roman" w:hAnsi="Times New Roman"/>
          <w:szCs w:val="20"/>
        </w:rPr>
      </w:pPr>
      <w:r w:rsidRPr="00B8380B">
        <w:rPr>
          <w:rFonts w:ascii="Times New Roman" w:hAnsi="Times New Roman"/>
          <w:szCs w:val="20"/>
        </w:rPr>
        <w:t xml:space="preserve">Regarding the </w:t>
      </w:r>
      <w:r w:rsidR="003134B3" w:rsidRPr="00B8380B">
        <w:rPr>
          <w:rFonts w:ascii="Times New Roman" w:hAnsi="Times New Roman"/>
          <w:szCs w:val="20"/>
        </w:rPr>
        <w:t>conceptual solution,</w:t>
      </w:r>
      <w:r w:rsidR="0084093E" w:rsidRPr="00B8380B">
        <w:rPr>
          <w:rFonts w:ascii="Times New Roman" w:hAnsi="Times New Roman"/>
          <w:szCs w:val="20"/>
        </w:rPr>
        <w:t xml:space="preserve"> to simplify the specification work</w:t>
      </w:r>
      <w:r w:rsidR="003134B3" w:rsidRPr="00B8380B">
        <w:rPr>
          <w:rFonts w:ascii="Times New Roman" w:hAnsi="Times New Roman"/>
          <w:szCs w:val="20"/>
        </w:rPr>
        <w:t xml:space="preserve">, it is preferred to reuse the power sharing schemes specified </w:t>
      </w:r>
      <w:r w:rsidR="005505BC" w:rsidRPr="00C615C4">
        <w:rPr>
          <w:rFonts w:ascii="Times New Roman" w:hAnsi="Times New Roman"/>
          <w:szCs w:val="20"/>
        </w:rPr>
        <w:t>in NR-DC</w:t>
      </w:r>
      <w:r w:rsidR="0084093E" w:rsidRPr="00C615C4">
        <w:rPr>
          <w:rFonts w:ascii="Times New Roman" w:hAnsi="Times New Roman"/>
          <w:szCs w:val="20"/>
        </w:rPr>
        <w:t xml:space="preserve"> as the starting point</w:t>
      </w:r>
      <w:r w:rsidR="00F11720" w:rsidRPr="00C615C4">
        <w:rPr>
          <w:rFonts w:ascii="Times New Roman" w:hAnsi="Times New Roman"/>
          <w:szCs w:val="20"/>
        </w:rPr>
        <w:t xml:space="preserve">, e.g., the transmission power of DU and MT </w:t>
      </w:r>
      <w:r w:rsidR="0084093E" w:rsidRPr="00C615C4">
        <w:rPr>
          <w:rFonts w:ascii="Times New Roman" w:hAnsi="Times New Roman"/>
          <w:szCs w:val="20"/>
        </w:rPr>
        <w:t>is</w:t>
      </w:r>
      <w:r w:rsidR="00F11720" w:rsidRPr="00C615C4">
        <w:rPr>
          <w:rFonts w:ascii="Times New Roman" w:hAnsi="Times New Roman"/>
          <w:szCs w:val="20"/>
        </w:rPr>
        <w:t xml:space="preserve"> coordinated via CU, and IAB</w:t>
      </w:r>
      <w:r w:rsidR="00020348" w:rsidRPr="00C615C4">
        <w:rPr>
          <w:rFonts w:ascii="Times New Roman" w:hAnsi="Times New Roman"/>
          <w:szCs w:val="20"/>
        </w:rPr>
        <w:t xml:space="preserve"> node applies</w:t>
      </w:r>
      <w:r w:rsidR="00F11720" w:rsidRPr="00F8165B">
        <w:rPr>
          <w:rFonts w:ascii="Times New Roman" w:hAnsi="Times New Roman"/>
          <w:szCs w:val="20"/>
        </w:rPr>
        <w:t xml:space="preserve"> </w:t>
      </w:r>
      <w:r w:rsidRPr="00F8165B">
        <w:rPr>
          <w:rFonts w:ascii="Times New Roman" w:hAnsi="Times New Roman"/>
          <w:szCs w:val="20"/>
        </w:rPr>
        <w:t xml:space="preserve">semi-static and dynamic power sharing </w:t>
      </w:r>
      <w:r w:rsidR="00020348" w:rsidRPr="00F8165B">
        <w:rPr>
          <w:rFonts w:ascii="Times New Roman" w:hAnsi="Times New Roman"/>
          <w:szCs w:val="20"/>
        </w:rPr>
        <w:t>scheme accordingly.</w:t>
      </w:r>
      <w:r w:rsidR="0084093E" w:rsidRPr="00F8165B">
        <w:rPr>
          <w:rFonts w:ascii="Times New Roman" w:hAnsi="Times New Roman"/>
          <w:szCs w:val="20"/>
        </w:rPr>
        <w:t xml:space="preserve"> Different from the NR-DC power sharing, where only the total transmission of two components are coordinated, the EPRE of DU and MT should </w:t>
      </w:r>
      <w:r w:rsidR="00FB215D" w:rsidRPr="00F8165B">
        <w:rPr>
          <w:rFonts w:ascii="Times New Roman" w:hAnsi="Times New Roman"/>
          <w:szCs w:val="20"/>
        </w:rPr>
        <w:t xml:space="preserve">also </w:t>
      </w:r>
      <w:r w:rsidR="0084093E" w:rsidRPr="00F8165B">
        <w:rPr>
          <w:rFonts w:ascii="Times New Roman" w:hAnsi="Times New Roman"/>
          <w:szCs w:val="20"/>
        </w:rPr>
        <w:t>be coordinated to addr</w:t>
      </w:r>
      <w:r w:rsidR="00FB215D" w:rsidRPr="00F8165B">
        <w:rPr>
          <w:rFonts w:ascii="Times New Roman" w:hAnsi="Times New Roman"/>
          <w:szCs w:val="20"/>
        </w:rPr>
        <w:t>ess the PSD imbalance issue.</w:t>
      </w:r>
    </w:p>
    <w:p w14:paraId="4C66E7D8" w14:textId="6A76C1AA" w:rsidR="00473715" w:rsidRPr="00C615C4" w:rsidRDefault="00473715" w:rsidP="00C12699">
      <w:pPr>
        <w:jc w:val="both"/>
        <w:rPr>
          <w:rFonts w:eastAsiaTheme="minorEastAsia"/>
          <w:b/>
          <w:bCs/>
          <w:sz w:val="20"/>
          <w:szCs w:val="20"/>
          <w:lang w:eastAsia="zh-CN"/>
        </w:rPr>
      </w:pPr>
      <w:r w:rsidRPr="00C615C4">
        <w:rPr>
          <w:rFonts w:eastAsiaTheme="minorEastAsia"/>
          <w:b/>
          <w:bCs/>
          <w:sz w:val="20"/>
          <w:szCs w:val="20"/>
          <w:lang w:eastAsia="zh-CN"/>
        </w:rPr>
        <w:t>Proposal</w:t>
      </w:r>
      <w:r w:rsidR="00B8380B">
        <w:rPr>
          <w:rFonts w:eastAsiaTheme="minorEastAsia"/>
          <w:b/>
          <w:bCs/>
          <w:sz w:val="20"/>
          <w:szCs w:val="20"/>
          <w:lang w:eastAsia="zh-CN"/>
        </w:rPr>
        <w:t xml:space="preserve"> 3</w:t>
      </w:r>
      <w:r w:rsidRPr="00C615C4">
        <w:rPr>
          <w:rFonts w:eastAsiaTheme="minorEastAsia"/>
          <w:b/>
          <w:bCs/>
          <w:sz w:val="20"/>
          <w:szCs w:val="20"/>
          <w:lang w:eastAsia="zh-CN"/>
        </w:rPr>
        <w:t xml:space="preserve">: </w:t>
      </w:r>
      <w:r w:rsidR="00C12699" w:rsidRPr="00C615C4">
        <w:rPr>
          <w:rFonts w:eastAsiaTheme="minorEastAsia"/>
          <w:b/>
          <w:bCs/>
          <w:sz w:val="20"/>
          <w:szCs w:val="20"/>
          <w:lang w:eastAsia="zh-CN"/>
        </w:rPr>
        <w:t>For the purpose of Tx PSD imbalance mitigation and transmission power sharing between DU and MT at IAB node</w:t>
      </w:r>
      <w:r w:rsidRPr="00C615C4">
        <w:rPr>
          <w:rFonts w:eastAsiaTheme="minorEastAsia"/>
          <w:b/>
          <w:bCs/>
          <w:sz w:val="20"/>
          <w:szCs w:val="20"/>
          <w:lang w:eastAsia="zh-CN"/>
        </w:rPr>
        <w:t xml:space="preserve">, </w:t>
      </w:r>
      <w:r w:rsidR="0084093E" w:rsidRPr="00C615C4">
        <w:rPr>
          <w:rFonts w:eastAsiaTheme="minorEastAsia"/>
          <w:b/>
          <w:bCs/>
          <w:sz w:val="20"/>
          <w:szCs w:val="20"/>
          <w:lang w:eastAsia="zh-CN"/>
        </w:rPr>
        <w:t>the</w:t>
      </w:r>
      <w:r w:rsidRPr="00C615C4">
        <w:rPr>
          <w:rFonts w:eastAsiaTheme="minorEastAsia"/>
          <w:b/>
          <w:bCs/>
          <w:sz w:val="20"/>
          <w:szCs w:val="20"/>
          <w:lang w:eastAsia="zh-CN"/>
        </w:rPr>
        <w:t xml:space="preserve"> </w:t>
      </w:r>
      <w:r w:rsidR="0084093E" w:rsidRPr="00C615C4">
        <w:rPr>
          <w:rFonts w:eastAsiaTheme="minorEastAsia"/>
          <w:b/>
          <w:bCs/>
          <w:sz w:val="20"/>
          <w:szCs w:val="20"/>
          <w:lang w:eastAsia="zh-CN"/>
        </w:rPr>
        <w:t>total transmission power and EPRE</w:t>
      </w:r>
      <w:r w:rsidR="00E1435A" w:rsidRPr="00C615C4">
        <w:rPr>
          <w:rFonts w:eastAsiaTheme="minorEastAsia"/>
          <w:b/>
          <w:bCs/>
          <w:sz w:val="20"/>
          <w:szCs w:val="20"/>
          <w:lang w:eastAsia="zh-CN"/>
        </w:rPr>
        <w:t xml:space="preserve"> split</w:t>
      </w:r>
      <w:r w:rsidR="0084093E" w:rsidRPr="00C615C4">
        <w:rPr>
          <w:rFonts w:eastAsiaTheme="minorEastAsia"/>
          <w:b/>
          <w:bCs/>
          <w:sz w:val="20"/>
          <w:szCs w:val="20"/>
          <w:lang w:eastAsia="zh-CN"/>
        </w:rPr>
        <w:t xml:space="preserve"> between DU and MT should be coordinated, e.g., via CU</w:t>
      </w:r>
      <w:r w:rsidRPr="00C615C4">
        <w:rPr>
          <w:rFonts w:eastAsiaTheme="minorEastAsia"/>
          <w:b/>
          <w:bCs/>
          <w:sz w:val="20"/>
          <w:szCs w:val="20"/>
          <w:lang w:eastAsia="zh-CN"/>
        </w:rPr>
        <w:t>.</w:t>
      </w:r>
    </w:p>
    <w:p w14:paraId="2B568035" w14:textId="68F0777D" w:rsidR="0084093E" w:rsidRPr="00C615C4" w:rsidRDefault="0084093E" w:rsidP="00C12699">
      <w:pPr>
        <w:pStyle w:val="af3"/>
        <w:numPr>
          <w:ilvl w:val="0"/>
          <w:numId w:val="21"/>
        </w:numPr>
        <w:spacing w:after="240"/>
        <w:ind w:firstLineChars="0"/>
        <w:jc w:val="both"/>
        <w:rPr>
          <w:rFonts w:ascii="Times New Roman" w:eastAsiaTheme="minorEastAsia" w:hAnsi="Times New Roman" w:cs="Times New Roman"/>
          <w:b/>
          <w:bCs/>
          <w:sz w:val="20"/>
          <w:szCs w:val="20"/>
        </w:rPr>
      </w:pPr>
      <w:r w:rsidRPr="00C615C4">
        <w:rPr>
          <w:rFonts w:ascii="Times New Roman" w:eastAsiaTheme="minorEastAsia" w:hAnsi="Times New Roman" w:cs="Times New Roman"/>
          <w:b/>
          <w:bCs/>
          <w:sz w:val="20"/>
          <w:szCs w:val="20"/>
        </w:rPr>
        <w:t xml:space="preserve">Power coordination schemes specified </w:t>
      </w:r>
      <w:r w:rsidR="00E1435A" w:rsidRPr="00C615C4">
        <w:rPr>
          <w:rFonts w:ascii="Times New Roman" w:eastAsiaTheme="minorEastAsia" w:hAnsi="Times New Roman" w:cs="Times New Roman"/>
          <w:b/>
          <w:bCs/>
          <w:sz w:val="20"/>
          <w:szCs w:val="20"/>
        </w:rPr>
        <w:t xml:space="preserve">for </w:t>
      </w:r>
      <w:r w:rsidRPr="00C615C4">
        <w:rPr>
          <w:rFonts w:ascii="Times New Roman" w:eastAsiaTheme="minorEastAsia" w:hAnsi="Times New Roman" w:cs="Times New Roman"/>
          <w:b/>
          <w:bCs/>
          <w:sz w:val="20"/>
          <w:szCs w:val="20"/>
        </w:rPr>
        <w:t xml:space="preserve">NR-DC is </w:t>
      </w:r>
      <w:r w:rsidR="00E1435A" w:rsidRPr="00C615C4">
        <w:rPr>
          <w:rFonts w:ascii="Times New Roman" w:eastAsiaTheme="minorEastAsia" w:hAnsi="Times New Roman" w:cs="Times New Roman"/>
          <w:b/>
          <w:bCs/>
          <w:sz w:val="20"/>
          <w:szCs w:val="20"/>
        </w:rPr>
        <w:t xml:space="preserve">taken as </w:t>
      </w:r>
      <w:r w:rsidRPr="00C615C4">
        <w:rPr>
          <w:rFonts w:ascii="Times New Roman" w:eastAsiaTheme="minorEastAsia" w:hAnsi="Times New Roman" w:cs="Times New Roman"/>
          <w:b/>
          <w:bCs/>
          <w:sz w:val="20"/>
          <w:szCs w:val="20"/>
        </w:rPr>
        <w:t>the starting point.</w:t>
      </w:r>
    </w:p>
    <w:p w14:paraId="22F58D06" w14:textId="0F0EC418" w:rsidR="006F1726" w:rsidRPr="00F8165B" w:rsidRDefault="006F1726" w:rsidP="006F1726">
      <w:pPr>
        <w:pStyle w:val="a0"/>
        <w:rPr>
          <w:rFonts w:ascii="Times New Roman" w:hAnsi="Times New Roman"/>
          <w:szCs w:val="20"/>
        </w:rPr>
      </w:pPr>
      <w:r w:rsidRPr="00B8380B">
        <w:rPr>
          <w:rFonts w:ascii="Times New Roman" w:hAnsi="Times New Roman"/>
          <w:szCs w:val="20"/>
        </w:rPr>
        <w:t xml:space="preserve">Furthermore, dual connectivity scenario has been supported in Rel-16 for redundant route setup, thus MT can perform respective transmissions to MCG and SCG simultaneously in the meanwhile of collocated DU transmission. Therefore, power sharing among DU, MCG and SCG should be </w:t>
      </w:r>
      <w:r w:rsidR="00FB215D" w:rsidRPr="00C615C4">
        <w:rPr>
          <w:rFonts w:ascii="Times New Roman" w:hAnsi="Times New Roman"/>
          <w:szCs w:val="20"/>
        </w:rPr>
        <w:t>considered</w:t>
      </w:r>
      <w:r w:rsidRPr="00C615C4">
        <w:rPr>
          <w:rFonts w:ascii="Times New Roman" w:hAnsi="Times New Roman"/>
          <w:szCs w:val="20"/>
        </w:rPr>
        <w:t xml:space="preserve">, which is further discussed in companion paper </w:t>
      </w:r>
      <w:r w:rsidRPr="00F8165B">
        <w:rPr>
          <w:rFonts w:ascii="Times New Roman" w:hAnsi="Times New Roman"/>
          <w:szCs w:val="20"/>
        </w:rPr>
        <w:fldChar w:fldCharType="begin"/>
      </w:r>
      <w:r w:rsidRPr="00F8165B">
        <w:rPr>
          <w:rFonts w:ascii="Times New Roman" w:hAnsi="Times New Roman"/>
          <w:szCs w:val="20"/>
        </w:rPr>
        <w:instrText xml:space="preserve"> REF _Ref47374375 \r \h </w:instrText>
      </w:r>
      <w:r w:rsidR="00F8165B" w:rsidRPr="007F3EBB">
        <w:rPr>
          <w:rFonts w:ascii="Times New Roman" w:hAnsi="Times New Roman"/>
          <w:szCs w:val="20"/>
        </w:rPr>
        <w:instrText xml:space="preserve"> \* MERGEFORMAT </w:instrText>
      </w:r>
      <w:r w:rsidRPr="00F8165B">
        <w:rPr>
          <w:rFonts w:ascii="Times New Roman" w:hAnsi="Times New Roman"/>
          <w:szCs w:val="20"/>
        </w:rPr>
      </w:r>
      <w:r w:rsidRPr="007F3EBB">
        <w:rPr>
          <w:rFonts w:ascii="Times New Roman" w:hAnsi="Times New Roman"/>
          <w:szCs w:val="20"/>
        </w:rPr>
        <w:fldChar w:fldCharType="separate"/>
      </w:r>
      <w:r w:rsidR="007F3EBB">
        <w:rPr>
          <w:rFonts w:ascii="Times New Roman" w:hAnsi="Times New Roman"/>
          <w:szCs w:val="20"/>
        </w:rPr>
        <w:t>[3]</w:t>
      </w:r>
      <w:r w:rsidRPr="007F3EBB">
        <w:rPr>
          <w:rFonts w:ascii="Times New Roman" w:hAnsi="Times New Roman"/>
          <w:szCs w:val="20"/>
        </w:rPr>
        <w:fldChar w:fldCharType="end"/>
      </w:r>
      <w:r w:rsidRPr="00F8165B">
        <w:rPr>
          <w:rFonts w:ascii="Times New Roman" w:hAnsi="Times New Roman"/>
          <w:szCs w:val="20"/>
        </w:rPr>
        <w:t>.</w:t>
      </w:r>
    </w:p>
    <w:p w14:paraId="0E68EC4A" w14:textId="6C24E35B" w:rsidR="00376D68" w:rsidRPr="00C615C4" w:rsidRDefault="00376D68" w:rsidP="00C12699">
      <w:pPr>
        <w:spacing w:after="240"/>
        <w:jc w:val="both"/>
        <w:rPr>
          <w:rFonts w:eastAsiaTheme="minorEastAsia"/>
          <w:b/>
          <w:bCs/>
          <w:sz w:val="20"/>
          <w:szCs w:val="20"/>
          <w:lang w:eastAsia="zh-CN"/>
        </w:rPr>
      </w:pPr>
      <w:r w:rsidRPr="00C615C4">
        <w:rPr>
          <w:rFonts w:eastAsiaTheme="minorEastAsia"/>
          <w:b/>
          <w:bCs/>
          <w:sz w:val="20"/>
          <w:szCs w:val="20"/>
          <w:lang w:eastAsia="zh-CN"/>
        </w:rPr>
        <w:t>Proposal</w:t>
      </w:r>
      <w:r w:rsidR="00B8380B">
        <w:rPr>
          <w:rFonts w:eastAsiaTheme="minorEastAsia"/>
          <w:b/>
          <w:bCs/>
          <w:sz w:val="20"/>
          <w:szCs w:val="20"/>
          <w:lang w:eastAsia="zh-CN"/>
        </w:rPr>
        <w:t xml:space="preserve"> 4</w:t>
      </w:r>
      <w:r w:rsidRPr="00C615C4">
        <w:rPr>
          <w:rFonts w:eastAsiaTheme="minorEastAsia"/>
          <w:b/>
          <w:bCs/>
          <w:sz w:val="20"/>
          <w:szCs w:val="20"/>
          <w:lang w:eastAsia="zh-CN"/>
        </w:rPr>
        <w:t xml:space="preserve">: Regarding transmission power sharing between DU and MT, RAN1 to study the impact </w:t>
      </w:r>
      <w:r w:rsidR="00E1435A" w:rsidRPr="00C615C4">
        <w:rPr>
          <w:rFonts w:eastAsiaTheme="minorEastAsia"/>
          <w:b/>
          <w:bCs/>
          <w:sz w:val="20"/>
          <w:szCs w:val="20"/>
          <w:lang w:eastAsia="zh-CN"/>
        </w:rPr>
        <w:t xml:space="preserve">on </w:t>
      </w:r>
      <w:r w:rsidRPr="00C615C4">
        <w:rPr>
          <w:rFonts w:eastAsiaTheme="minorEastAsia"/>
          <w:b/>
          <w:bCs/>
          <w:sz w:val="20"/>
          <w:szCs w:val="20"/>
          <w:lang w:eastAsia="zh-CN"/>
        </w:rPr>
        <w:t xml:space="preserve">power sharing mechanism of </w:t>
      </w:r>
      <w:r w:rsidR="00FB215D" w:rsidRPr="00C615C4">
        <w:rPr>
          <w:rFonts w:eastAsiaTheme="minorEastAsia"/>
          <w:b/>
          <w:bCs/>
          <w:sz w:val="20"/>
          <w:szCs w:val="20"/>
          <w:lang w:eastAsia="zh-CN"/>
        </w:rPr>
        <w:t>NR-</w:t>
      </w:r>
      <w:r w:rsidRPr="00C615C4">
        <w:rPr>
          <w:rFonts w:eastAsiaTheme="minorEastAsia"/>
          <w:b/>
          <w:bCs/>
          <w:sz w:val="20"/>
          <w:szCs w:val="20"/>
          <w:lang w:eastAsia="zh-CN"/>
        </w:rPr>
        <w:t>DC operation.</w:t>
      </w:r>
    </w:p>
    <w:bookmarkEnd w:id="5"/>
    <w:p w14:paraId="788AC926" w14:textId="261C2F93" w:rsidR="00061732" w:rsidRPr="00B8380B" w:rsidRDefault="00C24B79" w:rsidP="00061732">
      <w:pPr>
        <w:pStyle w:val="2"/>
        <w:numPr>
          <w:ilvl w:val="1"/>
          <w:numId w:val="5"/>
        </w:numPr>
      </w:pPr>
      <w:r w:rsidRPr="00B8380B">
        <w:t>Interference m</w:t>
      </w:r>
      <w:r w:rsidR="0056694D" w:rsidRPr="00B8380B">
        <w:t xml:space="preserve">anagement </w:t>
      </w:r>
      <w:r w:rsidR="00061732" w:rsidRPr="00B8380B">
        <w:t xml:space="preserve"> </w:t>
      </w:r>
    </w:p>
    <w:p w14:paraId="10DD4590" w14:textId="595A43A7" w:rsidR="008945B2" w:rsidRPr="00F8165B" w:rsidRDefault="00593182" w:rsidP="00593182">
      <w:pPr>
        <w:pStyle w:val="a0"/>
        <w:rPr>
          <w:rFonts w:ascii="Times New Roman" w:hAnsi="Times New Roman"/>
          <w:szCs w:val="20"/>
        </w:rPr>
      </w:pPr>
      <w:bookmarkStart w:id="6" w:name="_Ref47689064"/>
      <w:r w:rsidRPr="00C615C4">
        <w:rPr>
          <w:rFonts w:eastAsiaTheme="minorEastAsia"/>
          <w:lang w:eastAsia="zh-CN"/>
        </w:rPr>
        <w:t>Based on WID, interference measurement of IAB-node should be considered to support</w:t>
      </w:r>
      <w:r w:rsidRPr="00C615C4">
        <w:rPr>
          <w:rFonts w:ascii="Times New Roman" w:hAnsi="Times New Roman"/>
          <w:szCs w:val="20"/>
        </w:rPr>
        <w:t xml:space="preserve"> simultaneous operation of DU and MT. However, interference measurement and reporting mechanism have been intensively discussed in Rel-15/16 including CLI, and the specified mechanism can be reused by IAB-node. </w:t>
      </w:r>
    </w:p>
    <w:p w14:paraId="4CCF7277" w14:textId="762B9D40" w:rsidR="00A92E4E" w:rsidRPr="00F8165B" w:rsidRDefault="008945B2" w:rsidP="00593182">
      <w:pPr>
        <w:pStyle w:val="a0"/>
        <w:rPr>
          <w:rFonts w:ascii="Times New Roman" w:hAnsi="Times New Roman"/>
          <w:szCs w:val="20"/>
        </w:rPr>
      </w:pPr>
      <w:r w:rsidRPr="00F8165B">
        <w:rPr>
          <w:rFonts w:ascii="Times New Roman" w:hAnsi="Times New Roman"/>
          <w:szCs w:val="20"/>
        </w:rPr>
        <w:t xml:space="preserve">In Rel-16, </w:t>
      </w:r>
      <w:r w:rsidR="0035675C" w:rsidRPr="00F8165B">
        <w:rPr>
          <w:rFonts w:ascii="Times New Roman" w:hAnsi="Times New Roman"/>
          <w:szCs w:val="20"/>
        </w:rPr>
        <w:t xml:space="preserve">schemes to handle </w:t>
      </w:r>
      <w:r w:rsidRPr="00F8165B">
        <w:rPr>
          <w:rFonts w:ascii="Times New Roman" w:hAnsi="Times New Roman"/>
          <w:szCs w:val="20"/>
        </w:rPr>
        <w:t>CLI ha</w:t>
      </w:r>
      <w:r w:rsidR="003A0814" w:rsidRPr="00F8165B">
        <w:rPr>
          <w:rFonts w:ascii="Times New Roman" w:hAnsi="Times New Roman"/>
          <w:szCs w:val="20"/>
        </w:rPr>
        <w:t>ve</w:t>
      </w:r>
      <w:r w:rsidRPr="00F8165B">
        <w:rPr>
          <w:rFonts w:ascii="Times New Roman" w:hAnsi="Times New Roman"/>
          <w:szCs w:val="20"/>
        </w:rPr>
        <w:t xml:space="preserve"> been </w:t>
      </w:r>
      <w:r w:rsidR="0035675C" w:rsidRPr="00F8165B">
        <w:rPr>
          <w:rFonts w:ascii="Times New Roman" w:hAnsi="Times New Roman"/>
          <w:szCs w:val="20"/>
        </w:rPr>
        <w:t>specified</w:t>
      </w:r>
      <w:r w:rsidRPr="00F8165B">
        <w:rPr>
          <w:rFonts w:ascii="Times New Roman" w:hAnsi="Times New Roman"/>
          <w:szCs w:val="20"/>
        </w:rPr>
        <w:t>,</w:t>
      </w:r>
      <w:r w:rsidR="008E642E" w:rsidRPr="00F8165B">
        <w:rPr>
          <w:rFonts w:ascii="Times New Roman" w:hAnsi="Times New Roman"/>
          <w:szCs w:val="20"/>
        </w:rPr>
        <w:t xml:space="preserve"> </w:t>
      </w:r>
      <w:r w:rsidR="0035675C" w:rsidRPr="00F8165B">
        <w:rPr>
          <w:rFonts w:ascii="Times New Roman" w:hAnsi="Times New Roman"/>
          <w:szCs w:val="20"/>
        </w:rPr>
        <w:t xml:space="preserve">on one side, the </w:t>
      </w:r>
      <w:r w:rsidR="008E642E" w:rsidRPr="00F8165B">
        <w:rPr>
          <w:rFonts w:ascii="Times New Roman" w:hAnsi="Times New Roman"/>
          <w:szCs w:val="20"/>
        </w:rPr>
        <w:t>intended TDD configuration</w:t>
      </w:r>
      <w:r w:rsidR="0035675C" w:rsidRPr="00F8165B">
        <w:rPr>
          <w:rFonts w:ascii="Times New Roman" w:hAnsi="Times New Roman"/>
          <w:szCs w:val="20"/>
        </w:rPr>
        <w:t>s are exchanged for the TDD configuration coordination</w:t>
      </w:r>
      <w:r w:rsidR="00AF547B" w:rsidRPr="00F8165B">
        <w:rPr>
          <w:rFonts w:ascii="Times New Roman" w:hAnsi="Times New Roman"/>
          <w:szCs w:val="20"/>
        </w:rPr>
        <w:t xml:space="preserve"> between gNBs</w:t>
      </w:r>
      <w:r w:rsidR="0035675C" w:rsidRPr="00F8165B">
        <w:rPr>
          <w:rFonts w:ascii="Times New Roman" w:hAnsi="Times New Roman"/>
          <w:szCs w:val="20"/>
        </w:rPr>
        <w:t>; one the other side, CLI measurement and report scheme</w:t>
      </w:r>
      <w:r w:rsidR="003A0814" w:rsidRPr="00F8165B">
        <w:rPr>
          <w:rFonts w:ascii="Times New Roman" w:hAnsi="Times New Roman"/>
          <w:szCs w:val="20"/>
        </w:rPr>
        <w:t>s</w:t>
      </w:r>
      <w:r w:rsidR="0035675C" w:rsidRPr="00F8165B">
        <w:rPr>
          <w:rFonts w:ascii="Times New Roman" w:hAnsi="Times New Roman"/>
          <w:szCs w:val="20"/>
        </w:rPr>
        <w:t xml:space="preserve"> </w:t>
      </w:r>
      <w:r w:rsidR="003A0814" w:rsidRPr="00F8165B">
        <w:rPr>
          <w:rFonts w:ascii="Times New Roman" w:hAnsi="Times New Roman"/>
          <w:szCs w:val="20"/>
        </w:rPr>
        <w:t>were</w:t>
      </w:r>
      <w:r w:rsidR="0035675C" w:rsidRPr="00F8165B">
        <w:rPr>
          <w:rFonts w:ascii="Times New Roman" w:hAnsi="Times New Roman"/>
          <w:szCs w:val="20"/>
        </w:rPr>
        <w:t xml:space="preserve"> specified</w:t>
      </w:r>
      <w:r w:rsidR="00A92E4E" w:rsidRPr="00F8165B">
        <w:rPr>
          <w:rFonts w:ascii="Times New Roman" w:hAnsi="Times New Roman"/>
          <w:szCs w:val="20"/>
        </w:rPr>
        <w:t xml:space="preserve"> to handle the case where TDD configuration</w:t>
      </w:r>
      <w:r w:rsidR="003A0814" w:rsidRPr="00F8165B">
        <w:rPr>
          <w:rFonts w:ascii="Times New Roman" w:hAnsi="Times New Roman"/>
          <w:szCs w:val="20"/>
        </w:rPr>
        <w:t>s</w:t>
      </w:r>
      <w:r w:rsidR="00A92E4E" w:rsidRPr="00F8165B">
        <w:rPr>
          <w:rFonts w:ascii="Times New Roman" w:hAnsi="Times New Roman"/>
          <w:szCs w:val="20"/>
        </w:rPr>
        <w:t xml:space="preserve"> </w:t>
      </w:r>
      <w:r w:rsidR="003A0814" w:rsidRPr="00F8165B">
        <w:rPr>
          <w:rFonts w:ascii="Times New Roman" w:hAnsi="Times New Roman"/>
          <w:szCs w:val="20"/>
        </w:rPr>
        <w:t>are</w:t>
      </w:r>
      <w:r w:rsidR="00A92E4E" w:rsidRPr="00F8165B">
        <w:rPr>
          <w:rFonts w:ascii="Times New Roman" w:hAnsi="Times New Roman"/>
          <w:szCs w:val="20"/>
        </w:rPr>
        <w:t xml:space="preserve"> not aligned</w:t>
      </w:r>
      <w:r w:rsidR="0035675C" w:rsidRPr="00F8165B">
        <w:rPr>
          <w:rFonts w:ascii="Times New Roman" w:hAnsi="Times New Roman"/>
          <w:szCs w:val="20"/>
        </w:rPr>
        <w:t xml:space="preserve">. </w:t>
      </w:r>
      <w:r w:rsidR="00A92E4E" w:rsidRPr="00F8165B">
        <w:rPr>
          <w:rFonts w:ascii="Times New Roman" w:hAnsi="Times New Roman"/>
          <w:szCs w:val="20"/>
        </w:rPr>
        <w:t xml:space="preserve">From RAN1 perspective, the interference measurement and reporting aspect should be focused, however, it is believed that the existing RSRP/RSSI based schemes specified in Rel-16 </w:t>
      </w:r>
      <w:r w:rsidR="003C68EC" w:rsidRPr="00F8165B">
        <w:rPr>
          <w:rFonts w:ascii="Times New Roman" w:hAnsi="Times New Roman"/>
          <w:szCs w:val="20"/>
        </w:rPr>
        <w:t>are</w:t>
      </w:r>
      <w:r w:rsidR="00A92E4E" w:rsidRPr="00F8165B">
        <w:rPr>
          <w:rFonts w:ascii="Times New Roman" w:hAnsi="Times New Roman"/>
          <w:szCs w:val="20"/>
        </w:rPr>
        <w:t xml:space="preserve"> sufficient. </w:t>
      </w:r>
      <w:r w:rsidR="003A0814" w:rsidRPr="00F8165B">
        <w:rPr>
          <w:rFonts w:ascii="Times New Roman" w:hAnsi="Times New Roman"/>
          <w:szCs w:val="20"/>
        </w:rPr>
        <w:t xml:space="preserve">Moreover, </w:t>
      </w:r>
      <w:r w:rsidR="003C68EC" w:rsidRPr="00F8165B">
        <w:rPr>
          <w:rFonts w:ascii="Times New Roman" w:hAnsi="Times New Roman"/>
          <w:szCs w:val="20"/>
        </w:rPr>
        <w:t>for the exchange of resource configuration (e.g., at least including TDD configuration)</w:t>
      </w:r>
      <w:r w:rsidR="00AB071E" w:rsidRPr="00F8165B">
        <w:rPr>
          <w:rFonts w:ascii="Times New Roman" w:hAnsi="Times New Roman"/>
          <w:szCs w:val="20"/>
        </w:rPr>
        <w:t xml:space="preserve"> between gNBs</w:t>
      </w:r>
      <w:r w:rsidR="003C68EC" w:rsidRPr="00F8165B">
        <w:rPr>
          <w:rFonts w:ascii="Times New Roman" w:hAnsi="Times New Roman"/>
          <w:szCs w:val="20"/>
        </w:rPr>
        <w:t>, high layer signaling is preferred. However, RAN1 can discuss whether additional resource configuration parameter</w:t>
      </w:r>
      <w:r w:rsidR="007B4265" w:rsidRPr="00F8165B">
        <w:rPr>
          <w:rFonts w:ascii="Times New Roman" w:hAnsi="Times New Roman"/>
          <w:szCs w:val="20"/>
        </w:rPr>
        <w:t>(</w:t>
      </w:r>
      <w:r w:rsidR="003C68EC" w:rsidRPr="00F8165B">
        <w:rPr>
          <w:rFonts w:ascii="Times New Roman" w:hAnsi="Times New Roman"/>
          <w:szCs w:val="20"/>
        </w:rPr>
        <w:t>s</w:t>
      </w:r>
      <w:r w:rsidR="007B4265" w:rsidRPr="00F8165B">
        <w:rPr>
          <w:rFonts w:ascii="Times New Roman" w:hAnsi="Times New Roman"/>
          <w:szCs w:val="20"/>
        </w:rPr>
        <w:t>)</w:t>
      </w:r>
      <w:r w:rsidR="003C68EC" w:rsidRPr="00F8165B">
        <w:rPr>
          <w:rFonts w:ascii="Times New Roman" w:hAnsi="Times New Roman"/>
          <w:szCs w:val="20"/>
        </w:rPr>
        <w:t xml:space="preserve"> besides TDD configuration should be exchanged between IAB nodes or not. It is suggested to discuss the exchange of H/S/NA property between IAB nodes, </w:t>
      </w:r>
      <w:r w:rsidR="007B4265" w:rsidRPr="00F8165B">
        <w:rPr>
          <w:rFonts w:ascii="Times New Roman" w:hAnsi="Times New Roman"/>
          <w:szCs w:val="20"/>
        </w:rPr>
        <w:t xml:space="preserve">because coordination of H/S/NA property between IAB nodes can efficiently avoid interference, e.g., </w:t>
      </w:r>
      <w:r w:rsidR="003C68EC" w:rsidRPr="00F8165B">
        <w:rPr>
          <w:rFonts w:ascii="Times New Roman" w:hAnsi="Times New Roman"/>
          <w:szCs w:val="20"/>
        </w:rPr>
        <w:t xml:space="preserve">if IAB </w:t>
      </w:r>
      <w:r w:rsidR="007B4265" w:rsidRPr="00F8165B">
        <w:rPr>
          <w:rFonts w:ascii="Times New Roman" w:hAnsi="Times New Roman"/>
          <w:szCs w:val="20"/>
        </w:rPr>
        <w:t>node A suffers interference from IAB node B in a given slot</w:t>
      </w:r>
      <w:r w:rsidR="003C68EC" w:rsidRPr="00F8165B">
        <w:rPr>
          <w:rFonts w:ascii="Times New Roman" w:hAnsi="Times New Roman"/>
          <w:szCs w:val="20"/>
        </w:rPr>
        <w:t xml:space="preserve">, </w:t>
      </w:r>
      <w:r w:rsidR="007B4265" w:rsidRPr="00F8165B">
        <w:rPr>
          <w:rFonts w:ascii="Times New Roman" w:hAnsi="Times New Roman"/>
          <w:szCs w:val="20"/>
        </w:rPr>
        <w:t>it can simply set ‘H’ to IAB node A and set ‘NA’ to IAB node B in the slot.</w:t>
      </w:r>
    </w:p>
    <w:p w14:paraId="6AB87AFD" w14:textId="39DC42E4" w:rsidR="00127B0D" w:rsidRPr="00B8380B" w:rsidRDefault="0035675C" w:rsidP="007B4265">
      <w:pPr>
        <w:pStyle w:val="a5"/>
        <w:jc w:val="both"/>
        <w:rPr>
          <w:rFonts w:eastAsiaTheme="minorEastAsia"/>
          <w:lang w:eastAsia="zh-CN"/>
        </w:rPr>
      </w:pPr>
      <w:r w:rsidRPr="00B8380B">
        <w:rPr>
          <w:rFonts w:eastAsiaTheme="minorEastAsia"/>
          <w:lang w:eastAsia="zh-CN"/>
        </w:rPr>
        <w:t>Proposal</w:t>
      </w:r>
      <w:r w:rsidR="00B8380B">
        <w:rPr>
          <w:rFonts w:eastAsiaTheme="minorEastAsia"/>
          <w:lang w:eastAsia="zh-CN"/>
        </w:rPr>
        <w:t xml:space="preserve"> 5</w:t>
      </w:r>
      <w:r w:rsidRPr="00B8380B">
        <w:rPr>
          <w:rFonts w:eastAsiaTheme="minorEastAsia"/>
          <w:lang w:eastAsia="zh-CN"/>
        </w:rPr>
        <w:t>: Reuse Rel-16 CLI framework for interference management in IAB network</w:t>
      </w:r>
      <w:r w:rsidR="00AF547B" w:rsidRPr="00B8380B">
        <w:rPr>
          <w:rFonts w:eastAsiaTheme="minorEastAsia"/>
          <w:lang w:eastAsia="zh-CN"/>
        </w:rPr>
        <w:t xml:space="preserve">, e.g. </w:t>
      </w:r>
      <w:r w:rsidR="00913F91" w:rsidRPr="00B8380B">
        <w:rPr>
          <w:rFonts w:eastAsiaTheme="minorEastAsia"/>
          <w:lang w:eastAsia="zh-CN"/>
        </w:rPr>
        <w:t xml:space="preserve">intended </w:t>
      </w:r>
      <w:r w:rsidR="00AF547B" w:rsidRPr="00B8380B">
        <w:rPr>
          <w:rFonts w:eastAsiaTheme="minorEastAsia"/>
          <w:lang w:eastAsia="zh-CN"/>
        </w:rPr>
        <w:t>TDD configuration exchange between gNBs and the related CLI measurement and report schemes</w:t>
      </w:r>
      <w:r w:rsidRPr="00B8380B">
        <w:rPr>
          <w:rFonts w:eastAsiaTheme="minorEastAsia"/>
          <w:lang w:eastAsia="zh-CN"/>
        </w:rPr>
        <w:t>.</w:t>
      </w:r>
    </w:p>
    <w:p w14:paraId="7242F65E" w14:textId="3E6B7892" w:rsidR="007B4265" w:rsidRPr="00B8380B" w:rsidRDefault="007B4265" w:rsidP="007B4265">
      <w:pPr>
        <w:pStyle w:val="a5"/>
        <w:jc w:val="both"/>
        <w:rPr>
          <w:rFonts w:eastAsiaTheme="minorEastAsia"/>
          <w:lang w:eastAsia="zh-CN"/>
        </w:rPr>
      </w:pPr>
      <w:r w:rsidRPr="00B8380B">
        <w:rPr>
          <w:rFonts w:eastAsiaTheme="minorEastAsia"/>
          <w:lang w:eastAsia="zh-CN"/>
        </w:rPr>
        <w:t>Observation</w:t>
      </w:r>
      <w:r w:rsidR="00B8380B">
        <w:rPr>
          <w:rFonts w:eastAsiaTheme="minorEastAsia"/>
          <w:lang w:eastAsia="zh-CN"/>
        </w:rPr>
        <w:t xml:space="preserve"> 1</w:t>
      </w:r>
      <w:r w:rsidRPr="00B8380B">
        <w:rPr>
          <w:rFonts w:eastAsiaTheme="minorEastAsia"/>
          <w:lang w:eastAsia="zh-CN"/>
        </w:rPr>
        <w:t>: The CLI interference measurement and report mechanism specified in Rel-16 can be directly reused in IAB network.</w:t>
      </w:r>
    </w:p>
    <w:p w14:paraId="2081DE51" w14:textId="023C8508" w:rsidR="008945B2" w:rsidRPr="00B8380B" w:rsidRDefault="0035675C" w:rsidP="00D35241">
      <w:pPr>
        <w:pStyle w:val="a5"/>
        <w:jc w:val="both"/>
        <w:rPr>
          <w:rFonts w:eastAsiaTheme="minorEastAsia"/>
          <w:lang w:eastAsia="zh-CN"/>
        </w:rPr>
      </w:pPr>
      <w:r w:rsidRPr="00B8380B">
        <w:rPr>
          <w:rFonts w:eastAsiaTheme="minorEastAsia"/>
          <w:lang w:eastAsia="zh-CN"/>
        </w:rPr>
        <w:t>Proposal</w:t>
      </w:r>
      <w:r w:rsidR="00B8380B">
        <w:rPr>
          <w:rFonts w:eastAsiaTheme="minorEastAsia"/>
          <w:lang w:eastAsia="zh-CN"/>
        </w:rPr>
        <w:t xml:space="preserve"> 6</w:t>
      </w:r>
      <w:r w:rsidRPr="00B8380B">
        <w:rPr>
          <w:rFonts w:eastAsiaTheme="minorEastAsia"/>
          <w:lang w:eastAsia="zh-CN"/>
        </w:rPr>
        <w:t xml:space="preserve">: </w:t>
      </w:r>
      <w:r w:rsidR="007B4265" w:rsidRPr="00B8380B">
        <w:rPr>
          <w:rFonts w:eastAsiaTheme="minorEastAsia"/>
          <w:lang w:eastAsia="zh-CN"/>
        </w:rPr>
        <w:t>For CLI mitigation, e</w:t>
      </w:r>
      <w:r w:rsidRPr="00B8380B">
        <w:rPr>
          <w:rFonts w:eastAsiaTheme="minorEastAsia"/>
          <w:lang w:eastAsia="zh-CN"/>
        </w:rPr>
        <w:t xml:space="preserve">xchange of resource configuration </w:t>
      </w:r>
      <w:r w:rsidR="007B4265" w:rsidRPr="00B8380B">
        <w:rPr>
          <w:rFonts w:eastAsiaTheme="minorEastAsia"/>
          <w:lang w:eastAsia="zh-CN"/>
        </w:rPr>
        <w:t xml:space="preserve">between IAB nodes </w:t>
      </w:r>
      <w:r w:rsidR="00913F91" w:rsidRPr="00B8380B">
        <w:rPr>
          <w:rFonts w:eastAsiaTheme="minorEastAsia"/>
          <w:lang w:eastAsia="zh-CN"/>
        </w:rPr>
        <w:t>should be specified</w:t>
      </w:r>
      <w:r w:rsidRPr="00B8380B">
        <w:rPr>
          <w:rFonts w:eastAsiaTheme="minorEastAsia"/>
          <w:lang w:eastAsia="zh-CN"/>
        </w:rPr>
        <w:t>, including TDD configuration and/or resource type configuration.</w:t>
      </w:r>
      <w:r w:rsidR="00913F91" w:rsidRPr="00B8380B">
        <w:rPr>
          <w:rFonts w:eastAsiaTheme="minorEastAsia"/>
          <w:lang w:eastAsia="zh-CN"/>
        </w:rPr>
        <w:t xml:space="preserve"> Related signaling is up to RAN3.</w:t>
      </w:r>
    </w:p>
    <w:p w14:paraId="0CDEF256" w14:textId="6FA63710" w:rsidR="00593182" w:rsidRPr="00C615C4" w:rsidRDefault="00D35241" w:rsidP="00593182">
      <w:pPr>
        <w:pStyle w:val="a0"/>
        <w:rPr>
          <w:rFonts w:ascii="Times New Roman" w:hAnsi="Times New Roman"/>
          <w:szCs w:val="20"/>
        </w:rPr>
      </w:pPr>
      <w:r w:rsidRPr="00B8380B">
        <w:rPr>
          <w:rFonts w:ascii="Times New Roman" w:hAnsi="Times New Roman"/>
          <w:szCs w:val="20"/>
        </w:rPr>
        <w:t>Besides CLI interference</w:t>
      </w:r>
      <w:r w:rsidR="00593182" w:rsidRPr="00B8380B">
        <w:rPr>
          <w:rFonts w:ascii="Times New Roman" w:hAnsi="Times New Roman"/>
          <w:szCs w:val="20"/>
        </w:rPr>
        <w:t xml:space="preserve">, there are still some specific </w:t>
      </w:r>
      <w:r w:rsidRPr="00B8380B">
        <w:rPr>
          <w:rFonts w:ascii="Times New Roman" w:hAnsi="Times New Roman"/>
          <w:szCs w:val="20"/>
        </w:rPr>
        <w:t>interference</w:t>
      </w:r>
      <w:r w:rsidR="00593182" w:rsidRPr="00B8380B">
        <w:rPr>
          <w:rFonts w:ascii="Times New Roman" w:hAnsi="Times New Roman"/>
          <w:szCs w:val="20"/>
        </w:rPr>
        <w:t xml:space="preserve"> for IAB network when advanced duplexing schemes are adopted</w:t>
      </w:r>
      <w:r w:rsidRPr="00C615C4">
        <w:rPr>
          <w:rFonts w:ascii="Times New Roman" w:hAnsi="Times New Roman"/>
          <w:szCs w:val="20"/>
        </w:rPr>
        <w:t>, i.e., the self-interference between collocated DU and MT of the same IAB-node</w:t>
      </w:r>
      <w:r w:rsidR="00593182" w:rsidRPr="00C615C4">
        <w:rPr>
          <w:rFonts w:ascii="Times New Roman" w:hAnsi="Times New Roman"/>
          <w:szCs w:val="20"/>
        </w:rPr>
        <w:t xml:space="preserve">, it is </w:t>
      </w:r>
      <w:r w:rsidRPr="00C615C4">
        <w:rPr>
          <w:rFonts w:ascii="Times New Roman" w:hAnsi="Times New Roman"/>
          <w:szCs w:val="20"/>
        </w:rPr>
        <w:t xml:space="preserve">suggested </w:t>
      </w:r>
      <w:r w:rsidR="00593182" w:rsidRPr="00C615C4">
        <w:rPr>
          <w:rFonts w:ascii="Times New Roman" w:hAnsi="Times New Roman"/>
          <w:szCs w:val="20"/>
        </w:rPr>
        <w:t xml:space="preserve">to discuss </w:t>
      </w:r>
      <w:r w:rsidRPr="00C615C4">
        <w:rPr>
          <w:rFonts w:ascii="Times New Roman" w:hAnsi="Times New Roman"/>
          <w:szCs w:val="20"/>
        </w:rPr>
        <w:t xml:space="preserve">those </w:t>
      </w:r>
      <w:r w:rsidR="00593182" w:rsidRPr="00C615C4">
        <w:rPr>
          <w:rFonts w:ascii="Times New Roman" w:hAnsi="Times New Roman"/>
          <w:szCs w:val="20"/>
        </w:rPr>
        <w:t>IAB-node specific interference in IAB session</w:t>
      </w:r>
      <w:r w:rsidRPr="00C615C4">
        <w:rPr>
          <w:rFonts w:ascii="Times New Roman" w:hAnsi="Times New Roman"/>
          <w:szCs w:val="20"/>
        </w:rPr>
        <w:t>.</w:t>
      </w:r>
      <w:r w:rsidR="00593182" w:rsidRPr="00C615C4">
        <w:rPr>
          <w:rFonts w:ascii="Times New Roman" w:hAnsi="Times New Roman"/>
          <w:szCs w:val="20"/>
        </w:rPr>
        <w:t xml:space="preserve"> </w:t>
      </w:r>
    </w:p>
    <w:p w14:paraId="60037F71" w14:textId="17D35092" w:rsidR="00593182" w:rsidRPr="00F8165B" w:rsidRDefault="00593182" w:rsidP="00593182">
      <w:pPr>
        <w:pStyle w:val="a0"/>
        <w:rPr>
          <w:rFonts w:ascii="Times New Roman" w:eastAsiaTheme="minorEastAsia" w:hAnsi="Times New Roman"/>
          <w:szCs w:val="20"/>
          <w:lang w:eastAsia="zh-CN"/>
        </w:rPr>
      </w:pPr>
      <w:r w:rsidRPr="00F8165B">
        <w:rPr>
          <w:rFonts w:ascii="Times New Roman" w:eastAsiaTheme="minorEastAsia" w:hAnsi="Times New Roman"/>
          <w:szCs w:val="20"/>
          <w:lang w:eastAsia="zh-CN"/>
        </w:rPr>
        <w:t xml:space="preserve">Regarding self-interference of an IAB-node, both the MT-to-DU and DU-to-MT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 xml:space="preserve">interference should be considered. For MT-to-DU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interference</w:t>
      </w:r>
      <w:r w:rsidR="00FA7FC4" w:rsidRPr="00F8165B">
        <w:rPr>
          <w:rFonts w:ascii="Times New Roman" w:eastAsiaTheme="minorEastAsia" w:hAnsi="Times New Roman"/>
          <w:szCs w:val="20"/>
          <w:lang w:eastAsia="zh-CN"/>
        </w:rPr>
        <w:t xml:space="preserve"> as shown in </w:t>
      </w:r>
      <w:r w:rsidR="00FA7FC4" w:rsidRPr="007F3EBB">
        <w:rPr>
          <w:rFonts w:ascii="Times New Roman" w:eastAsiaTheme="minorEastAsia" w:hAnsi="Times New Roman"/>
          <w:szCs w:val="20"/>
          <w:lang w:eastAsia="zh-CN"/>
        </w:rPr>
        <w:fldChar w:fldCharType="begin"/>
      </w:r>
      <w:r w:rsidR="00FA7FC4" w:rsidRPr="00F8165B">
        <w:rPr>
          <w:rFonts w:ascii="Times New Roman" w:eastAsiaTheme="minorEastAsia" w:hAnsi="Times New Roman"/>
          <w:szCs w:val="20"/>
          <w:lang w:eastAsia="zh-CN"/>
        </w:rPr>
        <w:instrText xml:space="preserve"> REF _Ref46999188 \h </w:instrText>
      </w:r>
      <w:r w:rsidR="00F8165B" w:rsidRPr="007F3EBB">
        <w:rPr>
          <w:rFonts w:ascii="Times New Roman" w:eastAsiaTheme="minorEastAsia" w:hAnsi="Times New Roman"/>
          <w:szCs w:val="20"/>
          <w:lang w:eastAsia="zh-CN"/>
        </w:rPr>
        <w:instrText xml:space="preserve"> \* MERGEFORMAT </w:instrText>
      </w:r>
      <w:r w:rsidR="00FA7FC4" w:rsidRPr="007F3EBB">
        <w:rPr>
          <w:rFonts w:ascii="Times New Roman" w:eastAsiaTheme="minorEastAsia" w:hAnsi="Times New Roman"/>
          <w:szCs w:val="20"/>
          <w:lang w:eastAsia="zh-CN"/>
        </w:rPr>
      </w:r>
      <w:r w:rsidR="00FA7FC4" w:rsidRPr="007F3EBB">
        <w:rPr>
          <w:rFonts w:ascii="Times New Roman" w:eastAsiaTheme="minorEastAsia" w:hAnsi="Times New Roman"/>
          <w:szCs w:val="20"/>
          <w:lang w:eastAsia="zh-CN"/>
        </w:rPr>
        <w:fldChar w:fldCharType="separate"/>
      </w:r>
      <w:r w:rsidR="007F3EBB" w:rsidRPr="00F8165B">
        <w:t xml:space="preserve">Figure </w:t>
      </w:r>
      <w:r w:rsidR="007F3EBB">
        <w:rPr>
          <w:noProof/>
        </w:rPr>
        <w:t>3</w:t>
      </w:r>
      <w:r w:rsidR="00FA7FC4" w:rsidRPr="007F3EBB">
        <w:rPr>
          <w:rFonts w:ascii="Times New Roman" w:eastAsiaTheme="minorEastAsia" w:hAnsi="Times New Roman"/>
          <w:szCs w:val="20"/>
          <w:lang w:eastAsia="zh-CN"/>
        </w:rPr>
        <w:fldChar w:fldCharType="end"/>
      </w:r>
      <w:r w:rsidR="00FA7FC4" w:rsidRPr="00F8165B">
        <w:rPr>
          <w:rFonts w:ascii="Times New Roman" w:eastAsiaTheme="minorEastAsia" w:hAnsi="Times New Roman"/>
          <w:szCs w:val="20"/>
          <w:lang w:eastAsia="zh-CN"/>
        </w:rPr>
        <w:t>-a)</w:t>
      </w:r>
      <w:r w:rsidRPr="00F8165B">
        <w:rPr>
          <w:rFonts w:ascii="Times New Roman" w:eastAsiaTheme="minorEastAsia" w:hAnsi="Times New Roman"/>
          <w:szCs w:val="20"/>
          <w:lang w:eastAsia="zh-CN"/>
        </w:rPr>
        <w:t>, since DU interference measurement can be controlled by IAB-node, it can be assumed that DU implementation will address the interference measurement of DU reception</w:t>
      </w:r>
      <w:r w:rsidR="00203BAC" w:rsidRPr="00F8165B">
        <w:rPr>
          <w:rFonts w:ascii="Times New Roman" w:eastAsiaTheme="minorEastAsia" w:hAnsi="Times New Roman"/>
          <w:szCs w:val="20"/>
          <w:lang w:eastAsia="zh-CN"/>
        </w:rPr>
        <w:t xml:space="preserve"> and control MT transmission power accordingly. Consequently, MT will determine UL transmission power based on MT-to-DU </w:t>
      </w:r>
      <w:r w:rsidR="00F8165B" w:rsidRPr="00F8165B">
        <w:rPr>
          <w:rFonts w:ascii="Times New Roman" w:eastAsiaTheme="minorEastAsia" w:hAnsi="Times New Roman"/>
          <w:szCs w:val="20"/>
          <w:lang w:eastAsia="zh-CN"/>
        </w:rPr>
        <w:t>self-</w:t>
      </w:r>
      <w:r w:rsidR="00203BAC" w:rsidRPr="00F8165B">
        <w:rPr>
          <w:rFonts w:ascii="Times New Roman" w:eastAsiaTheme="minorEastAsia" w:hAnsi="Times New Roman"/>
          <w:szCs w:val="20"/>
          <w:lang w:eastAsia="zh-CN"/>
        </w:rPr>
        <w:t>interference</w:t>
      </w:r>
      <w:r w:rsidRPr="00F8165B">
        <w:rPr>
          <w:rFonts w:ascii="Times New Roman" w:eastAsiaTheme="minorEastAsia" w:hAnsi="Times New Roman"/>
          <w:szCs w:val="20"/>
          <w:lang w:eastAsia="zh-CN"/>
        </w:rPr>
        <w:t xml:space="preserve">. For DU-to-MT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interference</w:t>
      </w:r>
      <w:r w:rsidR="00FA7FC4" w:rsidRPr="00F8165B">
        <w:rPr>
          <w:rFonts w:ascii="Times New Roman" w:eastAsiaTheme="minorEastAsia" w:hAnsi="Times New Roman"/>
          <w:szCs w:val="20"/>
          <w:lang w:eastAsia="zh-CN"/>
        </w:rPr>
        <w:t xml:space="preserve"> as shown in </w:t>
      </w:r>
      <w:r w:rsidR="00FA7FC4" w:rsidRPr="007F3EBB">
        <w:rPr>
          <w:rFonts w:ascii="Times New Roman" w:eastAsiaTheme="minorEastAsia" w:hAnsi="Times New Roman"/>
          <w:szCs w:val="20"/>
          <w:lang w:eastAsia="zh-CN"/>
        </w:rPr>
        <w:fldChar w:fldCharType="begin"/>
      </w:r>
      <w:r w:rsidR="00FA7FC4" w:rsidRPr="00F8165B">
        <w:rPr>
          <w:rFonts w:ascii="Times New Roman" w:eastAsiaTheme="minorEastAsia" w:hAnsi="Times New Roman"/>
          <w:szCs w:val="20"/>
          <w:lang w:eastAsia="zh-CN"/>
        </w:rPr>
        <w:instrText xml:space="preserve"> REF _Ref46999188 \h </w:instrText>
      </w:r>
      <w:r w:rsidR="00F8165B" w:rsidRPr="007F3EBB">
        <w:rPr>
          <w:rFonts w:ascii="Times New Roman" w:eastAsiaTheme="minorEastAsia" w:hAnsi="Times New Roman"/>
          <w:szCs w:val="20"/>
          <w:lang w:eastAsia="zh-CN"/>
        </w:rPr>
        <w:instrText xml:space="preserve"> \* MERGEFORMAT </w:instrText>
      </w:r>
      <w:r w:rsidR="00FA7FC4" w:rsidRPr="007F3EBB">
        <w:rPr>
          <w:rFonts w:ascii="Times New Roman" w:eastAsiaTheme="minorEastAsia" w:hAnsi="Times New Roman"/>
          <w:szCs w:val="20"/>
          <w:lang w:eastAsia="zh-CN"/>
        </w:rPr>
      </w:r>
      <w:r w:rsidR="00FA7FC4" w:rsidRPr="007F3EBB">
        <w:rPr>
          <w:rFonts w:ascii="Times New Roman" w:eastAsiaTheme="minorEastAsia" w:hAnsi="Times New Roman"/>
          <w:szCs w:val="20"/>
          <w:lang w:eastAsia="zh-CN"/>
        </w:rPr>
        <w:fldChar w:fldCharType="separate"/>
      </w:r>
      <w:r w:rsidR="007F3EBB" w:rsidRPr="00F8165B">
        <w:t xml:space="preserve">Figure </w:t>
      </w:r>
      <w:r w:rsidR="007F3EBB">
        <w:rPr>
          <w:noProof/>
        </w:rPr>
        <w:t>3</w:t>
      </w:r>
      <w:r w:rsidR="00FA7FC4" w:rsidRPr="007F3EBB">
        <w:rPr>
          <w:rFonts w:ascii="Times New Roman" w:eastAsiaTheme="minorEastAsia" w:hAnsi="Times New Roman"/>
          <w:szCs w:val="20"/>
          <w:lang w:eastAsia="zh-CN"/>
        </w:rPr>
        <w:fldChar w:fldCharType="end"/>
      </w:r>
      <w:r w:rsidR="00FA7FC4" w:rsidRPr="00F8165B">
        <w:rPr>
          <w:rFonts w:ascii="Times New Roman" w:eastAsiaTheme="minorEastAsia" w:hAnsi="Times New Roman"/>
          <w:szCs w:val="20"/>
          <w:lang w:eastAsia="zh-CN"/>
        </w:rPr>
        <w:t>-b),</w:t>
      </w:r>
      <w:r w:rsidRPr="00F8165B">
        <w:rPr>
          <w:rFonts w:ascii="Times New Roman" w:eastAsiaTheme="minorEastAsia" w:hAnsi="Times New Roman"/>
          <w:szCs w:val="20"/>
          <w:lang w:eastAsia="zh-CN"/>
        </w:rPr>
        <w:t xml:space="preserve"> when simultaneous DU </w:t>
      </w:r>
      <w:r w:rsidR="00F8165B" w:rsidRPr="00F8165B">
        <w:rPr>
          <w:rFonts w:ascii="Times New Roman" w:eastAsiaTheme="minorEastAsia" w:hAnsi="Times New Roman"/>
          <w:szCs w:val="20"/>
          <w:lang w:eastAsia="zh-CN"/>
        </w:rPr>
        <w:t xml:space="preserve">Tx </w:t>
      </w:r>
      <w:r w:rsidRPr="00F8165B">
        <w:rPr>
          <w:rFonts w:ascii="Times New Roman" w:eastAsiaTheme="minorEastAsia" w:hAnsi="Times New Roman"/>
          <w:szCs w:val="20"/>
          <w:lang w:eastAsia="zh-CN"/>
        </w:rPr>
        <w:t xml:space="preserve">and MT </w:t>
      </w:r>
      <w:r w:rsidR="00F8165B" w:rsidRPr="00F8165B">
        <w:rPr>
          <w:rFonts w:ascii="Times New Roman" w:eastAsiaTheme="minorEastAsia" w:hAnsi="Times New Roman"/>
          <w:szCs w:val="20"/>
          <w:lang w:eastAsia="zh-CN"/>
        </w:rPr>
        <w:t xml:space="preserve">Rx </w:t>
      </w:r>
      <w:r w:rsidRPr="00F8165B">
        <w:rPr>
          <w:rFonts w:ascii="Times New Roman" w:eastAsiaTheme="minorEastAsia" w:hAnsi="Times New Roman"/>
          <w:szCs w:val="20"/>
          <w:lang w:eastAsia="zh-CN"/>
        </w:rPr>
        <w:t xml:space="preserve">is enabled, DL access signal will interfere MT reception, </w:t>
      </w:r>
      <w:r w:rsidR="00FA7FC4" w:rsidRPr="00F8165B">
        <w:rPr>
          <w:rFonts w:ascii="Times New Roman" w:eastAsiaTheme="minorEastAsia" w:hAnsi="Times New Roman"/>
          <w:szCs w:val="20"/>
          <w:lang w:eastAsia="zh-CN"/>
        </w:rPr>
        <w:t>the</w:t>
      </w:r>
      <w:r w:rsidRPr="00F8165B">
        <w:rPr>
          <w:rFonts w:ascii="Times New Roman" w:eastAsiaTheme="minorEastAsia" w:hAnsi="Times New Roman"/>
          <w:szCs w:val="20"/>
          <w:lang w:eastAsia="zh-CN"/>
        </w:rPr>
        <w:t xml:space="preserve"> interference appear only when DU transmission has truly occurred. By reusing legacy interference measurement and report procedure, the IAB-MT will not distinguish whether there is </w:t>
      </w:r>
      <w:r w:rsidR="00FA7FC4" w:rsidRPr="00F8165B">
        <w:rPr>
          <w:rFonts w:ascii="Times New Roman" w:eastAsiaTheme="minorEastAsia" w:hAnsi="Times New Roman"/>
          <w:szCs w:val="20"/>
          <w:lang w:eastAsia="zh-CN"/>
        </w:rPr>
        <w:t xml:space="preserve">actual </w:t>
      </w:r>
      <w:r w:rsidRPr="00F8165B">
        <w:rPr>
          <w:rFonts w:ascii="Times New Roman" w:eastAsiaTheme="minorEastAsia" w:hAnsi="Times New Roman"/>
          <w:szCs w:val="20"/>
          <w:lang w:eastAsia="zh-CN"/>
        </w:rPr>
        <w:t>DU transmission</w:t>
      </w:r>
      <w:r w:rsidR="00FA7FC4" w:rsidRPr="00F8165B">
        <w:rPr>
          <w:rFonts w:ascii="Times New Roman" w:eastAsiaTheme="minorEastAsia" w:hAnsi="Times New Roman"/>
          <w:szCs w:val="20"/>
          <w:lang w:eastAsia="zh-CN"/>
        </w:rPr>
        <w:t xml:space="preserve"> or not</w:t>
      </w:r>
      <w:r w:rsidRPr="00F8165B">
        <w:rPr>
          <w:rFonts w:ascii="Times New Roman" w:eastAsiaTheme="minorEastAsia" w:hAnsi="Times New Roman"/>
          <w:szCs w:val="20"/>
          <w:lang w:eastAsia="zh-CN"/>
        </w:rPr>
        <w:t>, th</w:t>
      </w:r>
      <w:bookmarkStart w:id="7" w:name="_GoBack"/>
      <w:bookmarkEnd w:id="7"/>
      <w:r w:rsidRPr="00F8165B">
        <w:rPr>
          <w:rFonts w:ascii="Times New Roman" w:eastAsiaTheme="minorEastAsia" w:hAnsi="Times New Roman"/>
          <w:szCs w:val="20"/>
          <w:lang w:eastAsia="zh-CN"/>
        </w:rPr>
        <w:t xml:space="preserve">us only an average interference level can be reflected. In order that parent node can precisely acquire the DU-to-MT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 xml:space="preserve">interference for more efficient scheduling, the DU-to-MT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interference should be dedicated measured and reported.</w:t>
      </w:r>
    </w:p>
    <w:p w14:paraId="2A9B0C41" w14:textId="77777777" w:rsidR="00FA7FC4" w:rsidRPr="00F8165B" w:rsidRDefault="00FA7FC4" w:rsidP="00593182">
      <w:pPr>
        <w:pStyle w:val="a0"/>
        <w:rPr>
          <w:rFonts w:ascii="Times New Roman" w:eastAsiaTheme="minorEastAsia" w:hAnsi="Times New Roman"/>
          <w:szCs w:val="20"/>
          <w:lang w:eastAsia="zh-CN"/>
        </w:rPr>
      </w:pPr>
    </w:p>
    <w:p w14:paraId="26B77EB6" w14:textId="77777777" w:rsidR="00FA7FC4" w:rsidRPr="00B8380B" w:rsidRDefault="00FA7FC4" w:rsidP="00FA7FC4">
      <w:pPr>
        <w:pStyle w:val="a0"/>
        <w:keepNext/>
        <w:jc w:val="center"/>
      </w:pPr>
      <w:r w:rsidRPr="00B8380B">
        <w:rPr>
          <w:noProof/>
          <w:lang w:eastAsia="zh-CN"/>
        </w:rPr>
        <w:drawing>
          <wp:inline distT="0" distB="0" distL="0" distR="0" wp14:anchorId="7C8E6726" wp14:editId="6D426583">
            <wp:extent cx="4708478" cy="218606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5697" cy="2189412"/>
                    </a:xfrm>
                    <a:prstGeom prst="rect">
                      <a:avLst/>
                    </a:prstGeom>
                  </pic:spPr>
                </pic:pic>
              </a:graphicData>
            </a:graphic>
          </wp:inline>
        </w:drawing>
      </w:r>
    </w:p>
    <w:p w14:paraId="6884D70B" w14:textId="4E2119C0" w:rsidR="00FA7FC4" w:rsidRPr="00C615C4" w:rsidRDefault="00FA7FC4" w:rsidP="00FA7FC4">
      <w:pPr>
        <w:pStyle w:val="a5"/>
        <w:jc w:val="center"/>
      </w:pPr>
      <w:r w:rsidRPr="00C615C4">
        <w:t xml:space="preserve">Figure </w:t>
      </w:r>
      <w:fldSimple w:instr=" SEQ Figure \* ARABIC ">
        <w:r w:rsidR="007F3EBB">
          <w:rPr>
            <w:noProof/>
          </w:rPr>
          <w:t>2</w:t>
        </w:r>
      </w:fldSimple>
      <w:r w:rsidRPr="00C615C4">
        <w:t xml:space="preserve"> Self-interference</w:t>
      </w:r>
    </w:p>
    <w:p w14:paraId="5FA7A1EE" w14:textId="04147A6A" w:rsidR="00FA7FC4" w:rsidRPr="00F8165B" w:rsidRDefault="00FA7FC4" w:rsidP="00FA7FC4">
      <w:pPr>
        <w:pStyle w:val="a0"/>
        <w:rPr>
          <w:rFonts w:ascii="Times New Roman" w:eastAsiaTheme="minorEastAsia" w:hAnsi="Times New Roman"/>
          <w:szCs w:val="20"/>
          <w:lang w:eastAsia="zh-CN"/>
        </w:rPr>
      </w:pPr>
      <w:r w:rsidRPr="00C615C4">
        <w:rPr>
          <w:rFonts w:ascii="Times New Roman" w:eastAsiaTheme="minorEastAsia" w:hAnsi="Times New Roman"/>
          <w:szCs w:val="20"/>
          <w:lang w:eastAsia="zh-CN"/>
        </w:rPr>
        <w:t xml:space="preserve">Moreover, when simultaneous reception of DU and MT is enabled as in </w:t>
      </w:r>
      <w:r w:rsidRPr="00F8165B">
        <w:rPr>
          <w:rFonts w:ascii="Times New Roman" w:eastAsiaTheme="minorEastAsia" w:hAnsi="Times New Roman"/>
          <w:szCs w:val="20"/>
          <w:lang w:eastAsia="zh-CN"/>
        </w:rPr>
        <w:fldChar w:fldCharType="begin"/>
      </w:r>
      <w:r w:rsidRPr="00C615C4">
        <w:rPr>
          <w:rFonts w:ascii="Times New Roman" w:eastAsiaTheme="minorEastAsia" w:hAnsi="Times New Roman"/>
          <w:szCs w:val="20"/>
          <w:lang w:eastAsia="zh-CN"/>
        </w:rPr>
        <w:instrText xml:space="preserve"> REF _Ref46999188 \h </w:instrText>
      </w:r>
      <w:r w:rsidR="00F8165B" w:rsidRPr="00C615C4">
        <w:rPr>
          <w:rFonts w:ascii="Times New Roman" w:eastAsiaTheme="minorEastAsia" w:hAnsi="Times New Roman"/>
          <w:szCs w:val="20"/>
          <w:lang w:eastAsia="zh-CN"/>
        </w:rPr>
        <w:instrText xml:space="preserve"> \* MERGEFORMAT </w:instrText>
      </w:r>
      <w:r w:rsidRPr="00F8165B">
        <w:rPr>
          <w:rFonts w:ascii="Times New Roman" w:eastAsiaTheme="minorEastAsia" w:hAnsi="Times New Roman"/>
          <w:szCs w:val="20"/>
          <w:lang w:eastAsia="zh-CN"/>
        </w:rPr>
      </w:r>
      <w:r w:rsidRPr="00F8165B">
        <w:rPr>
          <w:rFonts w:ascii="Times New Roman" w:eastAsiaTheme="minorEastAsia" w:hAnsi="Times New Roman"/>
          <w:szCs w:val="20"/>
          <w:lang w:eastAsia="zh-CN"/>
        </w:rPr>
        <w:fldChar w:fldCharType="separate"/>
      </w:r>
      <w:r w:rsidR="007F3EBB" w:rsidRPr="00F8165B">
        <w:t xml:space="preserve">Figure </w:t>
      </w:r>
      <w:r w:rsidR="007F3EBB">
        <w:rPr>
          <w:noProof/>
        </w:rPr>
        <w:t>3</w:t>
      </w:r>
      <w:r w:rsidRPr="007F3EBB">
        <w:rPr>
          <w:rFonts w:ascii="Times New Roman" w:eastAsiaTheme="minorEastAsia" w:hAnsi="Times New Roman"/>
          <w:szCs w:val="20"/>
          <w:lang w:eastAsia="zh-CN"/>
        </w:rPr>
        <w:fldChar w:fldCharType="end"/>
      </w:r>
      <w:r w:rsidRPr="00F8165B">
        <w:rPr>
          <w:rFonts w:ascii="Times New Roman" w:eastAsiaTheme="minorEastAsia" w:hAnsi="Times New Roman"/>
          <w:szCs w:val="20"/>
          <w:lang w:eastAsia="zh-CN"/>
        </w:rPr>
        <w:t xml:space="preserve">, UL access signal will interfere MT reception, such interference is similar as DU-to-MT </w:t>
      </w:r>
      <w:r w:rsidR="00F8165B" w:rsidRPr="00F8165B">
        <w:rPr>
          <w:rFonts w:ascii="Times New Roman" w:eastAsiaTheme="minorEastAsia" w:hAnsi="Times New Roman"/>
          <w:szCs w:val="20"/>
          <w:lang w:eastAsia="zh-CN"/>
        </w:rPr>
        <w:t>self-</w:t>
      </w:r>
      <w:r w:rsidRPr="00F8165B">
        <w:rPr>
          <w:rFonts w:ascii="Times New Roman" w:eastAsiaTheme="minorEastAsia" w:hAnsi="Times New Roman"/>
          <w:szCs w:val="20"/>
          <w:lang w:eastAsia="zh-CN"/>
        </w:rPr>
        <w:t>interference.</w:t>
      </w:r>
      <w:r w:rsidR="00F8165B" w:rsidRPr="00F8165B">
        <w:rPr>
          <w:rFonts w:ascii="Times New Roman" w:eastAsiaTheme="minorEastAsia" w:hAnsi="Times New Roman"/>
          <w:szCs w:val="20"/>
          <w:lang w:eastAsia="zh-CN"/>
        </w:rPr>
        <w:t xml:space="preserve"> To mitigate the interference, related enhancement to mitigate DU-to-MT self-interference can be applied as well.</w:t>
      </w:r>
    </w:p>
    <w:p w14:paraId="56E6646E" w14:textId="77777777" w:rsidR="00FA7FC4" w:rsidRPr="00F8165B" w:rsidRDefault="00FA7FC4" w:rsidP="00B8380B"/>
    <w:p w14:paraId="013D06B8" w14:textId="52E49867" w:rsidR="00593182" w:rsidRPr="00F8165B" w:rsidRDefault="00593182" w:rsidP="00593182">
      <w:pPr>
        <w:pStyle w:val="a0"/>
        <w:keepNext/>
        <w:jc w:val="center"/>
      </w:pPr>
      <w:r w:rsidRPr="007F3EBB">
        <w:rPr>
          <w:noProof/>
          <w:lang w:eastAsia="zh-CN"/>
        </w:rPr>
        <w:drawing>
          <wp:inline distT="0" distB="0" distL="0" distR="0" wp14:anchorId="72652BBF" wp14:editId="3F2F0C5B">
            <wp:extent cx="2462749" cy="1842448"/>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52418" b="19425"/>
                    <a:stretch/>
                  </pic:blipFill>
                  <pic:spPr bwMode="auto">
                    <a:xfrm>
                      <a:off x="0" y="0"/>
                      <a:ext cx="2468585" cy="1846814"/>
                    </a:xfrm>
                    <a:prstGeom prst="rect">
                      <a:avLst/>
                    </a:prstGeom>
                    <a:ln>
                      <a:noFill/>
                    </a:ln>
                    <a:extLst>
                      <a:ext uri="{53640926-AAD7-44D8-BBD7-CCE9431645EC}">
                        <a14:shadowObscured xmlns:a14="http://schemas.microsoft.com/office/drawing/2010/main"/>
                      </a:ext>
                    </a:extLst>
                  </pic:spPr>
                </pic:pic>
              </a:graphicData>
            </a:graphic>
          </wp:inline>
        </w:drawing>
      </w:r>
    </w:p>
    <w:p w14:paraId="1D376D34" w14:textId="77E8C744" w:rsidR="00593182" w:rsidRPr="00B8380B" w:rsidRDefault="00593182" w:rsidP="00593182">
      <w:pPr>
        <w:pStyle w:val="a5"/>
        <w:jc w:val="center"/>
      </w:pPr>
      <w:bookmarkStart w:id="8" w:name="_Ref46999188"/>
      <w:bookmarkStart w:id="9" w:name="_Ref46999181"/>
      <w:r w:rsidRPr="00F8165B">
        <w:t xml:space="preserve">Figure </w:t>
      </w:r>
      <w:fldSimple w:instr=" SEQ Figure \* ARABIC ">
        <w:r w:rsidR="007F3EBB">
          <w:rPr>
            <w:noProof/>
          </w:rPr>
          <w:t>3</w:t>
        </w:r>
      </w:fldSimple>
      <w:bookmarkEnd w:id="8"/>
      <w:r w:rsidRPr="00B8380B">
        <w:t xml:space="preserve"> </w:t>
      </w:r>
      <w:r w:rsidR="00F8165B" w:rsidRPr="00B8380B">
        <w:t>UE/MT</w:t>
      </w:r>
      <w:r w:rsidRPr="00B8380B">
        <w:t>-to-MT interference</w:t>
      </w:r>
      <w:bookmarkEnd w:id="9"/>
      <w:r w:rsidR="00F8165B" w:rsidRPr="00B8380B">
        <w:t xml:space="preserve"> in case of simultaneous MT Rx/DU Rx</w:t>
      </w:r>
    </w:p>
    <w:p w14:paraId="5106CC78" w14:textId="77777777" w:rsidR="00593182" w:rsidRPr="00B8380B" w:rsidRDefault="00593182" w:rsidP="00621521">
      <w:pPr>
        <w:pStyle w:val="a5"/>
        <w:jc w:val="both"/>
        <w:rPr>
          <w:rFonts w:eastAsiaTheme="minorEastAsia"/>
          <w:lang w:eastAsia="zh-CN"/>
        </w:rPr>
      </w:pPr>
    </w:p>
    <w:p w14:paraId="30FCAD47" w14:textId="77407B4D" w:rsidR="00B8380B" w:rsidRPr="00B8380B" w:rsidRDefault="00B8380B" w:rsidP="00C615C4">
      <w:pPr>
        <w:pStyle w:val="a5"/>
        <w:jc w:val="both"/>
        <w:rPr>
          <w:rFonts w:eastAsiaTheme="minorEastAsia"/>
          <w:lang w:eastAsia="zh-CN"/>
        </w:rPr>
      </w:pPr>
      <w:bookmarkStart w:id="10" w:name="_Ref47689120"/>
      <w:bookmarkEnd w:id="6"/>
      <w:r>
        <w:rPr>
          <w:rFonts w:eastAsiaTheme="minorEastAsia"/>
          <w:lang w:eastAsia="zh-CN"/>
        </w:rPr>
        <w:t>O</w:t>
      </w:r>
      <w:r w:rsidRPr="00B8380B">
        <w:t>bservation</w:t>
      </w:r>
      <w:r>
        <w:t xml:space="preserve"> 2</w:t>
      </w:r>
      <w:r w:rsidRPr="00B8380B">
        <w:rPr>
          <w:rFonts w:eastAsiaTheme="minorEastAsia"/>
          <w:lang w:eastAsia="zh-CN"/>
        </w:rPr>
        <w:t>: DU implementation can handle the interference measurement regarding DU Rx interference.</w:t>
      </w:r>
    </w:p>
    <w:p w14:paraId="5DB67FA0" w14:textId="646970E2" w:rsidR="00203BAC" w:rsidRPr="00B8380B" w:rsidRDefault="00203BAC" w:rsidP="00203BAC">
      <w:pPr>
        <w:pStyle w:val="a5"/>
        <w:jc w:val="both"/>
        <w:rPr>
          <w:rFonts w:eastAsiaTheme="minorEastAsia"/>
          <w:lang w:eastAsia="zh-CN"/>
        </w:rPr>
      </w:pPr>
      <w:r w:rsidRPr="00B8380B">
        <w:rPr>
          <w:rFonts w:eastAsiaTheme="minorEastAsia"/>
          <w:lang w:eastAsia="zh-CN"/>
        </w:rPr>
        <w:t>Proposal</w:t>
      </w:r>
      <w:r w:rsidR="00B8380B">
        <w:rPr>
          <w:rFonts w:eastAsiaTheme="minorEastAsia"/>
          <w:lang w:eastAsia="zh-CN"/>
        </w:rPr>
        <w:t xml:space="preserve"> 7</w:t>
      </w:r>
      <w:r w:rsidRPr="00B8380B">
        <w:rPr>
          <w:rFonts w:eastAsiaTheme="minorEastAsia"/>
          <w:lang w:eastAsia="zh-CN"/>
        </w:rPr>
        <w:t xml:space="preserve">: In </w:t>
      </w:r>
      <w:r w:rsidR="00F8165B" w:rsidRPr="00B8380B">
        <w:rPr>
          <w:rFonts w:eastAsiaTheme="minorEastAsia"/>
          <w:lang w:eastAsia="zh-CN"/>
        </w:rPr>
        <w:t>the moment</w:t>
      </w:r>
      <w:r w:rsidRPr="00B8380B">
        <w:rPr>
          <w:rFonts w:eastAsiaTheme="minorEastAsia"/>
          <w:lang w:eastAsia="zh-CN"/>
        </w:rPr>
        <w:t xml:space="preserve"> </w:t>
      </w:r>
      <w:r w:rsidR="00F8165B" w:rsidRPr="00B8380B">
        <w:rPr>
          <w:rFonts w:eastAsiaTheme="minorEastAsia"/>
          <w:lang w:eastAsia="zh-CN"/>
        </w:rPr>
        <w:t xml:space="preserve">of </w:t>
      </w:r>
      <w:r w:rsidRPr="00B8380B">
        <w:rPr>
          <w:rFonts w:eastAsiaTheme="minorEastAsia"/>
          <w:lang w:eastAsia="zh-CN"/>
        </w:rPr>
        <w:t>simultaneous MT Tx/DU Rx, MT determine</w:t>
      </w:r>
      <w:r w:rsidR="00F8165B" w:rsidRPr="00B8380B">
        <w:rPr>
          <w:rFonts w:eastAsiaTheme="minorEastAsia"/>
          <w:lang w:eastAsia="zh-CN"/>
        </w:rPr>
        <w:t>s</w:t>
      </w:r>
      <w:r w:rsidRPr="00B8380B">
        <w:rPr>
          <w:rFonts w:eastAsiaTheme="minorEastAsia"/>
          <w:lang w:eastAsia="zh-CN"/>
        </w:rPr>
        <w:t xml:space="preserve"> UL transmissio</w:t>
      </w:r>
      <w:r w:rsidR="00131B7E" w:rsidRPr="00B8380B">
        <w:rPr>
          <w:rFonts w:eastAsiaTheme="minorEastAsia"/>
          <w:lang w:eastAsia="zh-CN"/>
        </w:rPr>
        <w:t>n</w:t>
      </w:r>
      <w:r w:rsidRPr="00B8380B">
        <w:rPr>
          <w:rFonts w:eastAsiaTheme="minorEastAsia"/>
          <w:lang w:eastAsia="zh-CN"/>
        </w:rPr>
        <w:t xml:space="preserve"> power based on MT-to-DU self-interference.</w:t>
      </w:r>
    </w:p>
    <w:p w14:paraId="34304E8A" w14:textId="2D920343" w:rsidR="00F64CC4" w:rsidRPr="00B8380B" w:rsidRDefault="00F64CC4" w:rsidP="00203BAC">
      <w:pPr>
        <w:pStyle w:val="a5"/>
        <w:jc w:val="both"/>
        <w:rPr>
          <w:rFonts w:eastAsiaTheme="minorEastAsia"/>
          <w:lang w:eastAsia="zh-CN"/>
        </w:rPr>
      </w:pPr>
      <w:r w:rsidRPr="00B8380B">
        <w:rPr>
          <w:rFonts w:eastAsiaTheme="minorEastAsia"/>
          <w:lang w:eastAsia="zh-CN"/>
        </w:rPr>
        <w:t>Proposal</w:t>
      </w:r>
      <w:r w:rsidR="00B8380B">
        <w:rPr>
          <w:rFonts w:eastAsiaTheme="minorEastAsia"/>
          <w:lang w:eastAsia="zh-CN"/>
        </w:rPr>
        <w:t xml:space="preserve"> 8</w:t>
      </w:r>
      <w:r w:rsidRPr="00B8380B">
        <w:rPr>
          <w:rFonts w:eastAsiaTheme="minorEastAsia"/>
          <w:lang w:eastAsia="zh-CN"/>
        </w:rPr>
        <w:t>: In case simultaneous MT Rx/DU Tx</w:t>
      </w:r>
      <w:r w:rsidR="00F8165B" w:rsidRPr="00B8380B">
        <w:rPr>
          <w:rFonts w:eastAsiaTheme="minorEastAsia"/>
          <w:lang w:eastAsia="zh-CN"/>
        </w:rPr>
        <w:t xml:space="preserve"> or</w:t>
      </w:r>
      <w:r w:rsidRPr="00B8380B">
        <w:rPr>
          <w:rFonts w:eastAsiaTheme="minorEastAsia"/>
          <w:lang w:eastAsia="zh-CN"/>
        </w:rPr>
        <w:t xml:space="preserve"> </w:t>
      </w:r>
      <w:r w:rsidR="00F8165B" w:rsidRPr="00B8380B">
        <w:rPr>
          <w:rFonts w:eastAsiaTheme="minorEastAsia"/>
          <w:lang w:eastAsia="zh-CN"/>
        </w:rPr>
        <w:t xml:space="preserve">MT Rx/DU Rx </w:t>
      </w:r>
      <w:r w:rsidRPr="00B8380B">
        <w:rPr>
          <w:rFonts w:eastAsiaTheme="minorEastAsia"/>
          <w:lang w:eastAsia="zh-CN"/>
        </w:rPr>
        <w:t>is enabled, support measurement</w:t>
      </w:r>
      <w:r w:rsidR="00F8165B" w:rsidRPr="00B8380B">
        <w:rPr>
          <w:rFonts w:eastAsiaTheme="minorEastAsia"/>
          <w:lang w:eastAsia="zh-CN"/>
        </w:rPr>
        <w:t>/</w:t>
      </w:r>
      <w:r w:rsidRPr="00B8380B">
        <w:rPr>
          <w:rFonts w:eastAsiaTheme="minorEastAsia"/>
          <w:lang w:eastAsia="zh-CN"/>
        </w:rPr>
        <w:t>report of DU-to-MT self-interference</w:t>
      </w:r>
      <w:r w:rsidR="00F8165B" w:rsidRPr="00B8380B">
        <w:rPr>
          <w:rFonts w:eastAsiaTheme="minorEastAsia"/>
          <w:lang w:eastAsia="zh-CN"/>
        </w:rPr>
        <w:t xml:space="preserve"> or </w:t>
      </w:r>
      <w:r w:rsidR="00F8165B" w:rsidRPr="00B8380B">
        <w:t>UE/MT-to-MT interference respectively</w:t>
      </w:r>
      <w:r w:rsidRPr="00B8380B">
        <w:rPr>
          <w:rFonts w:eastAsiaTheme="minorEastAsia"/>
          <w:lang w:eastAsia="zh-CN"/>
        </w:rPr>
        <w:t>.</w:t>
      </w:r>
    </w:p>
    <w:bookmarkEnd w:id="10"/>
    <w:p w14:paraId="49ED5C52" w14:textId="77777777" w:rsidR="009A5810" w:rsidRPr="00B8380B"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B8380B">
        <w:rPr>
          <w:rFonts w:ascii="Arial" w:eastAsia="宋体" w:hAnsi="Arial" w:cs="Times New Roman" w:hint="eastAsia"/>
          <w:b w:val="0"/>
          <w:bCs w:val="0"/>
          <w:kern w:val="0"/>
          <w:sz w:val="36"/>
          <w:szCs w:val="20"/>
          <w:lang w:val="fr-FR" w:eastAsia="zh-CN"/>
        </w:rPr>
        <w:t>Conclusion</w:t>
      </w:r>
    </w:p>
    <w:p w14:paraId="31FB982C" w14:textId="34F3D281" w:rsidR="008029F8" w:rsidRPr="00B8380B" w:rsidRDefault="008029F8" w:rsidP="00450973">
      <w:pPr>
        <w:pStyle w:val="a0"/>
        <w:rPr>
          <w:rFonts w:eastAsiaTheme="minorEastAsia"/>
          <w:szCs w:val="20"/>
          <w:lang w:eastAsia="zh-CN"/>
        </w:rPr>
      </w:pPr>
      <w:r w:rsidRPr="00B8380B">
        <w:rPr>
          <w:rFonts w:eastAsiaTheme="minorEastAsia"/>
          <w:szCs w:val="20"/>
          <w:lang w:eastAsia="zh-CN"/>
        </w:rPr>
        <w:t>This contribution focus o</w:t>
      </w:r>
      <w:r w:rsidR="00BE364D" w:rsidRPr="00B8380B">
        <w:rPr>
          <w:rFonts w:eastAsiaTheme="minorEastAsia"/>
          <w:szCs w:val="20"/>
          <w:lang w:eastAsia="zh-CN"/>
        </w:rPr>
        <w:t>n</w:t>
      </w:r>
      <w:r w:rsidR="00134261" w:rsidRPr="00B8380B">
        <w:rPr>
          <w:rFonts w:eastAsiaTheme="minorEastAsia"/>
          <w:szCs w:val="20"/>
          <w:lang w:eastAsia="zh-CN"/>
        </w:rPr>
        <w:t xml:space="preserve"> </w:t>
      </w:r>
      <w:r w:rsidR="00C615C4" w:rsidRPr="00F01FDC">
        <w:rPr>
          <w:szCs w:val="20"/>
        </w:rPr>
        <w:t xml:space="preserve">IAB-node timing mode(s), power control and interference </w:t>
      </w:r>
      <w:r w:rsidR="00C615C4" w:rsidRPr="00F01FDC">
        <w:rPr>
          <w:rFonts w:hint="eastAsia"/>
          <w:szCs w:val="20"/>
        </w:rPr>
        <w:t>manage</w:t>
      </w:r>
      <w:r w:rsidR="00C615C4" w:rsidRPr="00F01FDC">
        <w:rPr>
          <w:szCs w:val="20"/>
        </w:rPr>
        <w:t>ment to support simultaneous transmission and/or reception by child and parent links</w:t>
      </w:r>
      <w:r w:rsidR="00C615C4" w:rsidRPr="00B8380B">
        <w:rPr>
          <w:rFonts w:eastAsiaTheme="minorEastAsia"/>
          <w:szCs w:val="20"/>
          <w:lang w:eastAsia="zh-CN"/>
        </w:rPr>
        <w:t xml:space="preserve"> </w:t>
      </w:r>
      <w:r w:rsidR="00134261" w:rsidRPr="00B8380B">
        <w:rPr>
          <w:rFonts w:eastAsiaTheme="minorEastAsia"/>
          <w:szCs w:val="20"/>
          <w:lang w:eastAsia="zh-CN"/>
        </w:rPr>
        <w:t xml:space="preserve">and the following </w:t>
      </w:r>
      <w:r w:rsidR="001F048A" w:rsidRPr="00B8380B">
        <w:rPr>
          <w:rFonts w:eastAsiaTheme="minorEastAsia"/>
          <w:szCs w:val="20"/>
          <w:lang w:eastAsia="zh-CN"/>
        </w:rPr>
        <w:t>are</w:t>
      </w:r>
      <w:r w:rsidR="00134261" w:rsidRPr="00B8380B">
        <w:rPr>
          <w:rFonts w:eastAsiaTheme="minorEastAsia"/>
          <w:szCs w:val="20"/>
          <w:lang w:eastAsia="zh-CN"/>
        </w:rPr>
        <w:t xml:space="preserve"> proposed,</w:t>
      </w:r>
    </w:p>
    <w:p w14:paraId="5B7AFEEE" w14:textId="69FAB228" w:rsidR="00C615C4" w:rsidRPr="00F01FDC" w:rsidRDefault="00C615C4" w:rsidP="00C615C4">
      <w:pPr>
        <w:pStyle w:val="a5"/>
        <w:jc w:val="both"/>
      </w:pPr>
      <w:r w:rsidRPr="00F01FDC">
        <w:t xml:space="preserve">Proposal </w:t>
      </w:r>
      <w:fldSimple w:instr=" SEQ Proposal \* ARABIC ">
        <w:r w:rsidR="007F3EBB">
          <w:rPr>
            <w:noProof/>
          </w:rPr>
          <w:t>2</w:t>
        </w:r>
      </w:fldSimple>
      <w:r w:rsidRPr="00F01FDC">
        <w:rPr>
          <w:rFonts w:eastAsiaTheme="minorEastAsia"/>
          <w:lang w:eastAsia="zh-CN"/>
        </w:rPr>
        <w:t>: Enhance negative TA indication method to support Case #7 timing mode as defined in TR38.874.</w:t>
      </w:r>
    </w:p>
    <w:p w14:paraId="12500763" w14:textId="77777777" w:rsidR="00C615C4" w:rsidRPr="00F01FDC" w:rsidRDefault="00C615C4" w:rsidP="00C615C4">
      <w:pPr>
        <w:jc w:val="both"/>
        <w:rPr>
          <w:rFonts w:eastAsiaTheme="minorEastAsia"/>
          <w:b/>
          <w:bCs/>
          <w:sz w:val="20"/>
          <w:szCs w:val="20"/>
          <w:lang w:eastAsia="zh-CN"/>
        </w:rPr>
      </w:pPr>
      <w:r w:rsidRPr="00F01FDC">
        <w:rPr>
          <w:rFonts w:eastAsiaTheme="minorEastAsia"/>
          <w:b/>
          <w:bCs/>
          <w:sz w:val="20"/>
          <w:szCs w:val="20"/>
          <w:lang w:eastAsia="zh-CN"/>
        </w:rPr>
        <w:t xml:space="preserve">Proposal </w:t>
      </w:r>
      <w:r>
        <w:rPr>
          <w:rFonts w:eastAsiaTheme="minorEastAsia"/>
          <w:b/>
          <w:bCs/>
          <w:sz w:val="20"/>
          <w:szCs w:val="20"/>
          <w:lang w:eastAsia="zh-CN"/>
        </w:rPr>
        <w:t>2</w:t>
      </w:r>
      <w:r w:rsidRPr="00F01FDC">
        <w:rPr>
          <w:rFonts w:eastAsiaTheme="minorEastAsia"/>
          <w:b/>
          <w:bCs/>
          <w:sz w:val="20"/>
          <w:szCs w:val="20"/>
          <w:lang w:eastAsia="zh-CN"/>
        </w:rPr>
        <w:t>: RAN1 to consider the following power control enhancement options for the purpose of Rx PSD imbalance mitigation at IAB node, with preference to option 1:</w:t>
      </w:r>
    </w:p>
    <w:p w14:paraId="23382813" w14:textId="77777777" w:rsidR="00C615C4" w:rsidRPr="00F01FDC" w:rsidRDefault="00C615C4" w:rsidP="00C615C4">
      <w:pPr>
        <w:pStyle w:val="af3"/>
        <w:numPr>
          <w:ilvl w:val="0"/>
          <w:numId w:val="21"/>
        </w:numPr>
        <w:ind w:firstLineChars="0"/>
        <w:jc w:val="both"/>
        <w:rPr>
          <w:rFonts w:ascii="Times New Roman" w:eastAsiaTheme="minorEastAsia" w:hAnsi="Times New Roman" w:cs="Times New Roman"/>
          <w:b/>
          <w:bCs/>
          <w:sz w:val="20"/>
          <w:szCs w:val="20"/>
        </w:rPr>
      </w:pPr>
      <w:r w:rsidRPr="00F01FDC">
        <w:rPr>
          <w:rFonts w:ascii="Times New Roman" w:eastAsiaTheme="minorEastAsia" w:hAnsi="Times New Roman" w:cs="Times New Roman"/>
          <w:b/>
          <w:bCs/>
          <w:sz w:val="20"/>
          <w:szCs w:val="20"/>
        </w:rPr>
        <w:t xml:space="preserve">Option 1: IAB node to send desired TX power adjustment information to parent node to </w:t>
      </w:r>
      <w:r w:rsidRPr="00F01FDC">
        <w:rPr>
          <w:rFonts w:ascii="Times New Roman" w:eastAsiaTheme="minorEastAsia" w:hAnsi="Times New Roman" w:cs="Times New Roman" w:hint="eastAsia"/>
          <w:b/>
          <w:bCs/>
          <w:sz w:val="20"/>
          <w:szCs w:val="20"/>
        </w:rPr>
        <w:t>assist</w:t>
      </w:r>
      <w:r w:rsidRPr="00F01FDC">
        <w:rPr>
          <w:rFonts w:ascii="Times New Roman" w:eastAsiaTheme="minorEastAsia" w:hAnsi="Times New Roman" w:cs="Times New Roman"/>
          <w:b/>
          <w:bCs/>
          <w:sz w:val="20"/>
          <w:szCs w:val="20"/>
        </w:rPr>
        <w:t xml:space="preserve"> the DL transmission power control of parent node. </w:t>
      </w:r>
    </w:p>
    <w:p w14:paraId="3C6622D7" w14:textId="55F005F1" w:rsidR="00C615C4" w:rsidRPr="00F01FDC" w:rsidRDefault="00C615C4" w:rsidP="00C615C4">
      <w:pPr>
        <w:pStyle w:val="af3"/>
        <w:numPr>
          <w:ilvl w:val="0"/>
          <w:numId w:val="21"/>
        </w:numPr>
        <w:spacing w:after="240"/>
        <w:ind w:firstLineChars="0"/>
        <w:jc w:val="both"/>
        <w:rPr>
          <w:rFonts w:ascii="Times New Roman" w:eastAsiaTheme="minorEastAsia" w:hAnsi="Times New Roman" w:cs="Times New Roman"/>
          <w:b/>
          <w:bCs/>
          <w:sz w:val="20"/>
          <w:szCs w:val="20"/>
        </w:rPr>
      </w:pPr>
      <w:r w:rsidRPr="00F01FDC">
        <w:rPr>
          <w:rFonts w:ascii="Times New Roman" w:eastAsiaTheme="minorEastAsia" w:hAnsi="Times New Roman" w:cs="Times New Roman"/>
          <w:b/>
          <w:bCs/>
          <w:sz w:val="20"/>
          <w:szCs w:val="20"/>
        </w:rPr>
        <w:t>Option 2: IAB node to consider DL reception power from parent node</w:t>
      </w:r>
      <w:r w:rsidR="007F3EBB">
        <w:rPr>
          <w:rFonts w:ascii="Times New Roman" w:eastAsiaTheme="minorEastAsia" w:hAnsi="Times New Roman" w:cs="Times New Roman"/>
          <w:b/>
          <w:bCs/>
          <w:sz w:val="20"/>
          <w:szCs w:val="20"/>
        </w:rPr>
        <w:t xml:space="preserve"> </w:t>
      </w:r>
      <w:r w:rsidRPr="00F01FDC">
        <w:rPr>
          <w:rFonts w:ascii="Times New Roman" w:eastAsiaTheme="minorEastAsia" w:hAnsi="Times New Roman" w:cs="Times New Roman"/>
          <w:b/>
          <w:bCs/>
          <w:sz w:val="20"/>
          <w:szCs w:val="20"/>
        </w:rPr>
        <w:t>upon performing its UL power control.</w:t>
      </w:r>
    </w:p>
    <w:p w14:paraId="5DE39615" w14:textId="77777777" w:rsidR="00C615C4" w:rsidRPr="00F01FDC" w:rsidRDefault="00C615C4" w:rsidP="00C615C4">
      <w:pPr>
        <w:jc w:val="both"/>
        <w:rPr>
          <w:rFonts w:eastAsiaTheme="minorEastAsia"/>
          <w:b/>
          <w:bCs/>
          <w:sz w:val="20"/>
          <w:szCs w:val="20"/>
          <w:lang w:eastAsia="zh-CN"/>
        </w:rPr>
      </w:pPr>
      <w:r w:rsidRPr="00F01FDC">
        <w:rPr>
          <w:rFonts w:eastAsiaTheme="minorEastAsia"/>
          <w:b/>
          <w:bCs/>
          <w:sz w:val="20"/>
          <w:szCs w:val="20"/>
          <w:lang w:eastAsia="zh-CN"/>
        </w:rPr>
        <w:lastRenderedPageBreak/>
        <w:t>Proposal</w:t>
      </w:r>
      <w:r>
        <w:rPr>
          <w:rFonts w:eastAsiaTheme="minorEastAsia"/>
          <w:b/>
          <w:bCs/>
          <w:sz w:val="20"/>
          <w:szCs w:val="20"/>
          <w:lang w:eastAsia="zh-CN"/>
        </w:rPr>
        <w:t xml:space="preserve"> 3</w:t>
      </w:r>
      <w:r w:rsidRPr="00F01FDC">
        <w:rPr>
          <w:rFonts w:eastAsiaTheme="minorEastAsia"/>
          <w:b/>
          <w:bCs/>
          <w:sz w:val="20"/>
          <w:szCs w:val="20"/>
          <w:lang w:eastAsia="zh-CN"/>
        </w:rPr>
        <w:t>: For the purpose of Tx PSD imbalance mitigation and transmission power sharing between DU and MT at IAB node, the total transmission power and EPRE split between DU and MT should be coordinated, e.g., via CU.</w:t>
      </w:r>
    </w:p>
    <w:p w14:paraId="7F017A18" w14:textId="77777777" w:rsidR="00C615C4" w:rsidRPr="00F01FDC" w:rsidRDefault="00C615C4" w:rsidP="00C615C4">
      <w:pPr>
        <w:pStyle w:val="af3"/>
        <w:numPr>
          <w:ilvl w:val="0"/>
          <w:numId w:val="21"/>
        </w:numPr>
        <w:spacing w:after="240"/>
        <w:ind w:firstLineChars="0"/>
        <w:jc w:val="both"/>
        <w:rPr>
          <w:rFonts w:ascii="Times New Roman" w:eastAsiaTheme="minorEastAsia" w:hAnsi="Times New Roman" w:cs="Times New Roman"/>
          <w:b/>
          <w:bCs/>
          <w:sz w:val="20"/>
          <w:szCs w:val="20"/>
        </w:rPr>
      </w:pPr>
      <w:r w:rsidRPr="00F01FDC">
        <w:rPr>
          <w:rFonts w:ascii="Times New Roman" w:eastAsiaTheme="minorEastAsia" w:hAnsi="Times New Roman" w:cs="Times New Roman"/>
          <w:b/>
          <w:bCs/>
          <w:sz w:val="20"/>
          <w:szCs w:val="20"/>
        </w:rPr>
        <w:t>Power coordination schemes specified for NR-DC is taken as the starting point.</w:t>
      </w:r>
    </w:p>
    <w:p w14:paraId="39C90B17" w14:textId="77777777" w:rsidR="00C615C4" w:rsidRPr="00F01FDC" w:rsidRDefault="00C615C4" w:rsidP="00C615C4">
      <w:pPr>
        <w:spacing w:after="240"/>
        <w:jc w:val="both"/>
        <w:rPr>
          <w:rFonts w:eastAsiaTheme="minorEastAsia"/>
          <w:b/>
          <w:bCs/>
          <w:sz w:val="20"/>
          <w:szCs w:val="20"/>
          <w:lang w:eastAsia="zh-CN"/>
        </w:rPr>
      </w:pPr>
      <w:r w:rsidRPr="00F01FDC">
        <w:rPr>
          <w:rFonts w:eastAsiaTheme="minorEastAsia"/>
          <w:b/>
          <w:bCs/>
          <w:sz w:val="20"/>
          <w:szCs w:val="20"/>
          <w:lang w:eastAsia="zh-CN"/>
        </w:rPr>
        <w:t>Proposal</w:t>
      </w:r>
      <w:r>
        <w:rPr>
          <w:rFonts w:eastAsiaTheme="minorEastAsia"/>
          <w:b/>
          <w:bCs/>
          <w:sz w:val="20"/>
          <w:szCs w:val="20"/>
          <w:lang w:eastAsia="zh-CN"/>
        </w:rPr>
        <w:t xml:space="preserve"> 4</w:t>
      </w:r>
      <w:r w:rsidRPr="00F01FDC">
        <w:rPr>
          <w:rFonts w:eastAsiaTheme="minorEastAsia"/>
          <w:b/>
          <w:bCs/>
          <w:sz w:val="20"/>
          <w:szCs w:val="20"/>
          <w:lang w:eastAsia="zh-CN"/>
        </w:rPr>
        <w:t>: Regarding transmission power sharing between DU and MT, RAN1 to study the impact on power sharing mechanism of NR-DC operation.</w:t>
      </w:r>
    </w:p>
    <w:p w14:paraId="2F094A57" w14:textId="77777777" w:rsidR="00C615C4" w:rsidRPr="00B8380B" w:rsidRDefault="00C615C4" w:rsidP="00C615C4">
      <w:pPr>
        <w:pStyle w:val="a5"/>
        <w:jc w:val="both"/>
        <w:rPr>
          <w:rFonts w:eastAsiaTheme="minorEastAsia"/>
          <w:lang w:eastAsia="zh-CN"/>
        </w:rPr>
      </w:pPr>
      <w:r w:rsidRPr="00B8380B">
        <w:rPr>
          <w:rFonts w:eastAsiaTheme="minorEastAsia"/>
          <w:lang w:eastAsia="zh-CN"/>
        </w:rPr>
        <w:t>Proposal</w:t>
      </w:r>
      <w:r>
        <w:rPr>
          <w:rFonts w:eastAsiaTheme="minorEastAsia"/>
          <w:lang w:eastAsia="zh-CN"/>
        </w:rPr>
        <w:t xml:space="preserve"> 5</w:t>
      </w:r>
      <w:r w:rsidRPr="00B8380B">
        <w:rPr>
          <w:rFonts w:eastAsiaTheme="minorEastAsia"/>
          <w:lang w:eastAsia="zh-CN"/>
        </w:rPr>
        <w:t>: Reuse Rel-16 CLI framework for interference management in IAB network, e.g. intended TDD configuration exchange between gNBs and the related CLI measurement and report schemes.</w:t>
      </w:r>
    </w:p>
    <w:p w14:paraId="1275C2C0" w14:textId="77777777" w:rsidR="00C615C4" w:rsidRPr="00B8380B" w:rsidRDefault="00C615C4" w:rsidP="00C615C4">
      <w:pPr>
        <w:pStyle w:val="a5"/>
        <w:jc w:val="both"/>
        <w:rPr>
          <w:rFonts w:eastAsiaTheme="minorEastAsia"/>
          <w:lang w:eastAsia="zh-CN"/>
        </w:rPr>
      </w:pPr>
      <w:r w:rsidRPr="00B8380B">
        <w:rPr>
          <w:rFonts w:eastAsiaTheme="minorEastAsia"/>
          <w:lang w:eastAsia="zh-CN"/>
        </w:rPr>
        <w:t>Observation</w:t>
      </w:r>
      <w:r>
        <w:rPr>
          <w:rFonts w:eastAsiaTheme="minorEastAsia"/>
          <w:lang w:eastAsia="zh-CN"/>
        </w:rPr>
        <w:t xml:space="preserve"> 1</w:t>
      </w:r>
      <w:r w:rsidRPr="00B8380B">
        <w:rPr>
          <w:rFonts w:eastAsiaTheme="minorEastAsia"/>
          <w:lang w:eastAsia="zh-CN"/>
        </w:rPr>
        <w:t>: The CLI interference measurement and report mechanism specified in Rel-16 can be directly reused in IAB network.</w:t>
      </w:r>
    </w:p>
    <w:p w14:paraId="4ABCFCBE" w14:textId="77777777" w:rsidR="00C615C4" w:rsidRPr="00B8380B" w:rsidRDefault="00C615C4" w:rsidP="00C615C4">
      <w:pPr>
        <w:pStyle w:val="a5"/>
        <w:jc w:val="both"/>
        <w:rPr>
          <w:rFonts w:eastAsiaTheme="minorEastAsia"/>
          <w:lang w:eastAsia="zh-CN"/>
        </w:rPr>
      </w:pPr>
      <w:r w:rsidRPr="00B8380B">
        <w:rPr>
          <w:rFonts w:eastAsiaTheme="minorEastAsia"/>
          <w:lang w:eastAsia="zh-CN"/>
        </w:rPr>
        <w:t>Proposal</w:t>
      </w:r>
      <w:r>
        <w:rPr>
          <w:rFonts w:eastAsiaTheme="minorEastAsia"/>
          <w:lang w:eastAsia="zh-CN"/>
        </w:rPr>
        <w:t xml:space="preserve"> 6</w:t>
      </w:r>
      <w:r w:rsidRPr="00B8380B">
        <w:rPr>
          <w:rFonts w:eastAsiaTheme="minorEastAsia"/>
          <w:lang w:eastAsia="zh-CN"/>
        </w:rPr>
        <w:t>: For CLI mitigation, exchange of resource configuration between IAB nodes should be specified, including TDD configuration and/or resource type configuration. Related signaling is up to RAN3.</w:t>
      </w:r>
    </w:p>
    <w:p w14:paraId="3DC16EEA" w14:textId="77777777" w:rsidR="00C615C4" w:rsidRPr="00F01FDC" w:rsidRDefault="00C615C4" w:rsidP="00C615C4">
      <w:pPr>
        <w:pStyle w:val="a5"/>
        <w:jc w:val="both"/>
        <w:rPr>
          <w:rFonts w:eastAsiaTheme="minorEastAsia"/>
          <w:lang w:eastAsia="zh-CN"/>
        </w:rPr>
      </w:pPr>
      <w:r>
        <w:rPr>
          <w:rFonts w:eastAsiaTheme="minorEastAsia"/>
          <w:lang w:eastAsia="zh-CN"/>
        </w:rPr>
        <w:t>O</w:t>
      </w:r>
      <w:r w:rsidRPr="00B8380B">
        <w:t>bservation</w:t>
      </w:r>
      <w:r>
        <w:t xml:space="preserve"> 2</w:t>
      </w:r>
      <w:r w:rsidRPr="00B8380B">
        <w:rPr>
          <w:rFonts w:eastAsiaTheme="minorEastAsia"/>
          <w:lang w:eastAsia="zh-CN"/>
        </w:rPr>
        <w:t>: DU implementation can handle the interference measurement regarding DU Rx interference.</w:t>
      </w:r>
    </w:p>
    <w:p w14:paraId="40C8E9C3" w14:textId="77777777" w:rsidR="00C615C4" w:rsidRPr="00B8380B" w:rsidRDefault="00C615C4" w:rsidP="00C615C4">
      <w:pPr>
        <w:pStyle w:val="a5"/>
        <w:jc w:val="both"/>
        <w:rPr>
          <w:rFonts w:eastAsiaTheme="minorEastAsia"/>
          <w:lang w:eastAsia="zh-CN"/>
        </w:rPr>
      </w:pPr>
      <w:r w:rsidRPr="00B8380B">
        <w:rPr>
          <w:rFonts w:eastAsiaTheme="minorEastAsia"/>
          <w:lang w:eastAsia="zh-CN"/>
        </w:rPr>
        <w:t>Proposal</w:t>
      </w:r>
      <w:r>
        <w:rPr>
          <w:rFonts w:eastAsiaTheme="minorEastAsia"/>
          <w:lang w:eastAsia="zh-CN"/>
        </w:rPr>
        <w:t xml:space="preserve"> 7</w:t>
      </w:r>
      <w:r w:rsidRPr="00B8380B">
        <w:rPr>
          <w:rFonts w:eastAsiaTheme="minorEastAsia"/>
          <w:lang w:eastAsia="zh-CN"/>
        </w:rPr>
        <w:t>: In the moment of simultaneous MT Tx/DU Rx, MT determines UL transmission power based on MT-to-DU self-interference.</w:t>
      </w:r>
    </w:p>
    <w:p w14:paraId="76BCC71C" w14:textId="77777777" w:rsidR="00C615C4" w:rsidRPr="00B8380B" w:rsidRDefault="00C615C4" w:rsidP="00C615C4">
      <w:pPr>
        <w:pStyle w:val="a5"/>
        <w:jc w:val="both"/>
        <w:rPr>
          <w:rFonts w:eastAsiaTheme="minorEastAsia"/>
          <w:lang w:eastAsia="zh-CN"/>
        </w:rPr>
      </w:pPr>
      <w:r w:rsidRPr="00B8380B">
        <w:rPr>
          <w:rFonts w:eastAsiaTheme="minorEastAsia"/>
          <w:lang w:eastAsia="zh-CN"/>
        </w:rPr>
        <w:t>Proposal</w:t>
      </w:r>
      <w:r>
        <w:rPr>
          <w:rFonts w:eastAsiaTheme="minorEastAsia"/>
          <w:lang w:eastAsia="zh-CN"/>
        </w:rPr>
        <w:t xml:space="preserve"> 8</w:t>
      </w:r>
      <w:r w:rsidRPr="00B8380B">
        <w:rPr>
          <w:rFonts w:eastAsiaTheme="minorEastAsia"/>
          <w:lang w:eastAsia="zh-CN"/>
        </w:rPr>
        <w:t xml:space="preserve">: In case simultaneous MT Rx/DU Tx or MT Rx/DU Rx is enabled, support measurement/report of DU-to-MT self-interference or </w:t>
      </w:r>
      <w:r w:rsidRPr="00B8380B">
        <w:t>UE/MT-to-MT interference respectively</w:t>
      </w:r>
      <w:r w:rsidRPr="00B8380B">
        <w:rPr>
          <w:rFonts w:eastAsiaTheme="minorEastAsia"/>
          <w:lang w:eastAsia="zh-CN"/>
        </w:rPr>
        <w:t>.</w:t>
      </w:r>
    </w:p>
    <w:p w14:paraId="0A3334F0" w14:textId="77777777" w:rsidR="00CA170B" w:rsidRPr="00B8380B" w:rsidRDefault="00CA170B" w:rsidP="00CA170B">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11" w:name="_Ref503565531"/>
      <w:bookmarkStart w:id="12" w:name="_Ref493791948"/>
      <w:bookmarkStart w:id="13" w:name="_Ref503565490"/>
      <w:bookmarkStart w:id="14" w:name="_Ref510367705"/>
      <w:r w:rsidRPr="00B8380B">
        <w:rPr>
          <w:rFonts w:ascii="Arial" w:eastAsia="宋体" w:hAnsi="Arial" w:cs="Times New Roman"/>
          <w:b w:val="0"/>
          <w:bCs w:val="0"/>
          <w:kern w:val="0"/>
          <w:sz w:val="36"/>
          <w:szCs w:val="20"/>
          <w:lang w:val="fr-FR" w:eastAsia="zh-CN"/>
        </w:rPr>
        <w:t>Reference</w:t>
      </w:r>
    </w:p>
    <w:p w14:paraId="6982975A" w14:textId="5510DB31" w:rsidR="00CA170B" w:rsidRPr="00B8380B" w:rsidRDefault="00CA170B" w:rsidP="00A95DF4">
      <w:pPr>
        <w:pStyle w:val="a0"/>
        <w:numPr>
          <w:ilvl w:val="0"/>
          <w:numId w:val="11"/>
        </w:numPr>
        <w:spacing w:after="0"/>
      </w:pPr>
      <w:bookmarkStart w:id="15" w:name="_Ref18582213"/>
      <w:r w:rsidRPr="00B8380B">
        <w:t>RP-193251, “New WID on Enhancements to Integrated Access and Backhaul”, RAN#86, Spain, December 2019.</w:t>
      </w:r>
      <w:bookmarkEnd w:id="11"/>
      <w:bookmarkEnd w:id="12"/>
      <w:bookmarkEnd w:id="13"/>
      <w:bookmarkEnd w:id="14"/>
      <w:bookmarkEnd w:id="15"/>
    </w:p>
    <w:p w14:paraId="06BB8EA0" w14:textId="1EC03A7E" w:rsidR="00BF53E1" w:rsidRPr="00C615C4" w:rsidRDefault="00BF53E1" w:rsidP="00A95DF4">
      <w:pPr>
        <w:pStyle w:val="a0"/>
        <w:numPr>
          <w:ilvl w:val="0"/>
          <w:numId w:val="11"/>
        </w:numPr>
        <w:spacing w:after="0"/>
      </w:pPr>
      <w:bookmarkStart w:id="16" w:name="_Ref47446389"/>
      <w:r w:rsidRPr="00C615C4">
        <w:rPr>
          <w:rFonts w:eastAsiaTheme="minorEastAsia"/>
          <w:lang w:eastAsia="zh-CN"/>
        </w:rPr>
        <w:t>TR38.874</w:t>
      </w:r>
      <w:r w:rsidRPr="00C615C4">
        <w:t>, “</w:t>
      </w:r>
      <w:r w:rsidRPr="00C615C4">
        <w:rPr>
          <w:rFonts w:cs="Arial"/>
        </w:rPr>
        <w:t>Study on Integrated Access and Backhaul”</w:t>
      </w:r>
      <w:r w:rsidRPr="00C615C4">
        <w:rPr>
          <w:rFonts w:cs="Arial" w:hint="eastAsia"/>
        </w:rPr>
        <w:t>,</w:t>
      </w:r>
      <w:r w:rsidR="006247D0" w:rsidRPr="00C615C4">
        <w:rPr>
          <w:rFonts w:cs="Arial"/>
        </w:rPr>
        <w:t xml:space="preserve"> </w:t>
      </w:r>
      <w:r w:rsidRPr="00C615C4">
        <w:rPr>
          <w:rFonts w:cs="Arial"/>
        </w:rPr>
        <w:t>RAN1,</w:t>
      </w:r>
      <w:r w:rsidR="007B350D" w:rsidRPr="00C615C4">
        <w:rPr>
          <w:rFonts w:cs="Arial"/>
        </w:rPr>
        <w:t xml:space="preserve"> </w:t>
      </w:r>
      <w:r w:rsidRPr="00C615C4">
        <w:rPr>
          <w:rFonts w:cs="Arial"/>
        </w:rPr>
        <w:t>3GPP.</w:t>
      </w:r>
      <w:bookmarkEnd w:id="16"/>
    </w:p>
    <w:p w14:paraId="3BB5DE5B" w14:textId="21D3D06F" w:rsidR="00CA170B" w:rsidRPr="00C615C4" w:rsidRDefault="00BF53E1" w:rsidP="00A95DF4">
      <w:pPr>
        <w:pStyle w:val="a0"/>
        <w:numPr>
          <w:ilvl w:val="0"/>
          <w:numId w:val="11"/>
        </w:numPr>
        <w:spacing w:after="0"/>
      </w:pPr>
      <w:bookmarkStart w:id="17" w:name="_Ref47374375"/>
      <w:r w:rsidRPr="00C615C4">
        <w:t>R1-</w:t>
      </w:r>
      <w:r w:rsidR="00C615C4" w:rsidRPr="00C615C4">
        <w:t>200</w:t>
      </w:r>
      <w:r w:rsidR="00C615C4">
        <w:t>7686</w:t>
      </w:r>
      <w:r w:rsidR="00CA170B" w:rsidRPr="00C615C4">
        <w:t>, “Other enhancements to Rel-17 IAB nodes”, vivo, RAN1#</w:t>
      </w:r>
      <w:r w:rsidR="00C615C4" w:rsidRPr="00C615C4">
        <w:t>10</w:t>
      </w:r>
      <w:r w:rsidR="00C615C4">
        <w:t>3-</w:t>
      </w:r>
      <w:r w:rsidR="00C615C4" w:rsidRPr="00C615C4">
        <w:t>e</w:t>
      </w:r>
      <w:r w:rsidR="00CA170B" w:rsidRPr="00C615C4">
        <w:t xml:space="preserve">, e-Meeting, </w:t>
      </w:r>
      <w:r w:rsidR="00C615C4">
        <w:t>October-November,</w:t>
      </w:r>
      <w:r w:rsidR="00C615C4" w:rsidRPr="00C615C4">
        <w:t xml:space="preserve"> </w:t>
      </w:r>
      <w:r w:rsidR="00CA170B" w:rsidRPr="00C615C4">
        <w:t>2020.</w:t>
      </w:r>
      <w:bookmarkEnd w:id="17"/>
    </w:p>
    <w:p w14:paraId="0A71D6F1" w14:textId="77777777" w:rsidR="00CA170B" w:rsidRPr="00C615C4" w:rsidRDefault="00CA170B" w:rsidP="00450973">
      <w:pPr>
        <w:pStyle w:val="a0"/>
        <w:rPr>
          <w:rFonts w:eastAsia="宋体"/>
          <w:lang w:eastAsia="zh-CN"/>
        </w:rPr>
      </w:pPr>
    </w:p>
    <w:bookmarkEnd w:id="0"/>
    <w:bookmarkEnd w:id="1"/>
    <w:p w14:paraId="44A1184A" w14:textId="77777777" w:rsidR="00252EE2" w:rsidRPr="00C615C4" w:rsidRDefault="00252EE2" w:rsidP="00880A89">
      <w:pPr>
        <w:pStyle w:val="a0"/>
        <w:rPr>
          <w:rFonts w:eastAsiaTheme="minorEastAsia"/>
          <w:lang w:val="fr-FR" w:eastAsia="zh-CN"/>
        </w:rPr>
      </w:pPr>
    </w:p>
    <w:sectPr w:rsidR="00252EE2" w:rsidRPr="00C615C4">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AA928" w14:textId="77777777" w:rsidR="001332A2" w:rsidRDefault="001332A2">
      <w:r>
        <w:separator/>
      </w:r>
    </w:p>
  </w:endnote>
  <w:endnote w:type="continuationSeparator" w:id="0">
    <w:p w14:paraId="3011075E" w14:textId="77777777" w:rsidR="001332A2" w:rsidRDefault="001332A2">
      <w:r>
        <w:continuationSeparator/>
      </w:r>
    </w:p>
  </w:endnote>
  <w:endnote w:type="continuationNotice" w:id="1">
    <w:p w14:paraId="79A368BD" w14:textId="77777777" w:rsidR="001332A2" w:rsidRDefault="00133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B8380B" w:rsidRPr="00E7456F" w:rsidRDefault="00B8380B" w:rsidP="00E7456F">
    <w:pPr>
      <w:pStyle w:val="ab"/>
      <w:jc w:val="center"/>
    </w:pPr>
    <w:r>
      <w:rPr>
        <w:rStyle w:val="ac"/>
      </w:rPr>
      <w:fldChar w:fldCharType="begin"/>
    </w:r>
    <w:r>
      <w:rPr>
        <w:rStyle w:val="ac"/>
      </w:rPr>
      <w:instrText xml:space="preserve"> PAGE </w:instrText>
    </w:r>
    <w:r>
      <w:rPr>
        <w:rStyle w:val="ac"/>
      </w:rPr>
      <w:fldChar w:fldCharType="separate"/>
    </w:r>
    <w:r w:rsidR="007F3EBB">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F3EBB">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37C7B" w14:textId="77777777" w:rsidR="001332A2" w:rsidRDefault="001332A2">
      <w:r>
        <w:separator/>
      </w:r>
    </w:p>
  </w:footnote>
  <w:footnote w:type="continuationSeparator" w:id="0">
    <w:p w14:paraId="28680099" w14:textId="77777777" w:rsidR="001332A2" w:rsidRDefault="001332A2">
      <w:r>
        <w:continuationSeparator/>
      </w:r>
    </w:p>
  </w:footnote>
  <w:footnote w:type="continuationNotice" w:id="1">
    <w:p w14:paraId="453AAF57" w14:textId="77777777" w:rsidR="001332A2" w:rsidRDefault="001332A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A22386F"/>
    <w:multiLevelType w:val="multilevel"/>
    <w:tmpl w:val="660675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22137556"/>
    <w:multiLevelType w:val="multilevel"/>
    <w:tmpl w:val="22137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B713B1D"/>
    <w:multiLevelType w:val="hybridMultilevel"/>
    <w:tmpl w:val="4BD6E2B4"/>
    <w:lvl w:ilvl="0" w:tplc="1E948D4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900494"/>
    <w:multiLevelType w:val="multilevel"/>
    <w:tmpl w:val="8A1252B6"/>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44A37561"/>
    <w:multiLevelType w:val="multilevel"/>
    <w:tmpl w:val="9806A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nsid w:val="63230156"/>
    <w:multiLevelType w:val="multilevel"/>
    <w:tmpl w:val="FF84FCD6"/>
    <w:lvl w:ilvl="0">
      <w:start w:val="1"/>
      <w:numFmt w:val="bullet"/>
      <w:lvlText w:val="-"/>
      <w:lvlJc w:val="left"/>
      <w:pPr>
        <w:ind w:left="420" w:hanging="420"/>
      </w:pPr>
      <w:rPr>
        <w:rFonts w:ascii="Arial" w:hAnsi="Arial" w:cs="Aria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7EB3E36"/>
    <w:multiLevelType w:val="multilevel"/>
    <w:tmpl w:val="77EB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0"/>
  </w:num>
  <w:num w:numId="3">
    <w:abstractNumId w:val="15"/>
  </w:num>
  <w:num w:numId="4">
    <w:abstractNumId w:val="1"/>
  </w:num>
  <w:num w:numId="5">
    <w:abstractNumId w:val="12"/>
  </w:num>
  <w:num w:numId="6">
    <w:abstractNumId w:val="10"/>
  </w:num>
  <w:num w:numId="7">
    <w:abstractNumId w:val="9"/>
  </w:num>
  <w:num w:numId="8">
    <w:abstractNumId w:val="14"/>
  </w:num>
  <w:num w:numId="9">
    <w:abstractNumId w:val="7"/>
  </w:num>
  <w:num w:numId="10">
    <w:abstractNumId w:val="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6"/>
  </w:num>
  <w:num w:numId="19">
    <w:abstractNumId w:val="2"/>
  </w:num>
  <w:num w:numId="20">
    <w:abstractNumId w:val="17"/>
  </w:num>
  <w:num w:numId="21">
    <w:abstractNumId w:val="5"/>
  </w:num>
  <w:num w:numId="22">
    <w:abstractNumId w:val="13"/>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0MzG0NDQzMze2MLZU0lEKTi0uzszPAykwrAUARqIa/ywAAAA="/>
  </w:docVars>
  <w:rsids>
    <w:rsidRoot w:val="007B0733"/>
    <w:rsid w:val="0000279E"/>
    <w:rsid w:val="00004DD6"/>
    <w:rsid w:val="000054C0"/>
    <w:rsid w:val="000056A7"/>
    <w:rsid w:val="00005B9C"/>
    <w:rsid w:val="000100CC"/>
    <w:rsid w:val="0001182D"/>
    <w:rsid w:val="000140CF"/>
    <w:rsid w:val="00014788"/>
    <w:rsid w:val="00015D1B"/>
    <w:rsid w:val="00017461"/>
    <w:rsid w:val="00017714"/>
    <w:rsid w:val="00017F21"/>
    <w:rsid w:val="00020348"/>
    <w:rsid w:val="00020653"/>
    <w:rsid w:val="00022CB4"/>
    <w:rsid w:val="0002462D"/>
    <w:rsid w:val="00024A15"/>
    <w:rsid w:val="00024E1C"/>
    <w:rsid w:val="000273FD"/>
    <w:rsid w:val="0002784B"/>
    <w:rsid w:val="0002786A"/>
    <w:rsid w:val="00032856"/>
    <w:rsid w:val="00032BE2"/>
    <w:rsid w:val="00033B21"/>
    <w:rsid w:val="00034348"/>
    <w:rsid w:val="00037587"/>
    <w:rsid w:val="000377D9"/>
    <w:rsid w:val="00037A5C"/>
    <w:rsid w:val="000404E8"/>
    <w:rsid w:val="0004051F"/>
    <w:rsid w:val="00041699"/>
    <w:rsid w:val="000426EC"/>
    <w:rsid w:val="00043816"/>
    <w:rsid w:val="00046452"/>
    <w:rsid w:val="0005100C"/>
    <w:rsid w:val="0005168C"/>
    <w:rsid w:val="00051B53"/>
    <w:rsid w:val="00051C62"/>
    <w:rsid w:val="00052402"/>
    <w:rsid w:val="000528A1"/>
    <w:rsid w:val="00053DF5"/>
    <w:rsid w:val="00055ACB"/>
    <w:rsid w:val="00055FCB"/>
    <w:rsid w:val="000565C4"/>
    <w:rsid w:val="00061732"/>
    <w:rsid w:val="00062D7E"/>
    <w:rsid w:val="000636C4"/>
    <w:rsid w:val="0006567F"/>
    <w:rsid w:val="00071342"/>
    <w:rsid w:val="00072B01"/>
    <w:rsid w:val="00074060"/>
    <w:rsid w:val="0007508D"/>
    <w:rsid w:val="00076E96"/>
    <w:rsid w:val="0007708D"/>
    <w:rsid w:val="000773F6"/>
    <w:rsid w:val="00080662"/>
    <w:rsid w:val="000855F8"/>
    <w:rsid w:val="00085868"/>
    <w:rsid w:val="00086BD7"/>
    <w:rsid w:val="00087FBD"/>
    <w:rsid w:val="000926D9"/>
    <w:rsid w:val="00095318"/>
    <w:rsid w:val="000958B4"/>
    <w:rsid w:val="00095BBB"/>
    <w:rsid w:val="000969C4"/>
    <w:rsid w:val="00096DAC"/>
    <w:rsid w:val="000A05CD"/>
    <w:rsid w:val="000A18B2"/>
    <w:rsid w:val="000A25B0"/>
    <w:rsid w:val="000A2EB4"/>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4D96"/>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B5E"/>
    <w:rsid w:val="000E5C66"/>
    <w:rsid w:val="000E5FCE"/>
    <w:rsid w:val="000E7848"/>
    <w:rsid w:val="000F0DB3"/>
    <w:rsid w:val="000F162C"/>
    <w:rsid w:val="000F20E6"/>
    <w:rsid w:val="000F378C"/>
    <w:rsid w:val="000F5162"/>
    <w:rsid w:val="000F5307"/>
    <w:rsid w:val="000F6D45"/>
    <w:rsid w:val="000F6FD5"/>
    <w:rsid w:val="000F7E9E"/>
    <w:rsid w:val="0010065D"/>
    <w:rsid w:val="00100712"/>
    <w:rsid w:val="00103D3A"/>
    <w:rsid w:val="0010431F"/>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166CC"/>
    <w:rsid w:val="001171FE"/>
    <w:rsid w:val="00120395"/>
    <w:rsid w:val="00122DC7"/>
    <w:rsid w:val="00123920"/>
    <w:rsid w:val="00123FA2"/>
    <w:rsid w:val="001256FC"/>
    <w:rsid w:val="00127B0D"/>
    <w:rsid w:val="00127E57"/>
    <w:rsid w:val="00130B4A"/>
    <w:rsid w:val="001316E0"/>
    <w:rsid w:val="00131A4A"/>
    <w:rsid w:val="00131B7E"/>
    <w:rsid w:val="001332A2"/>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3EA6"/>
    <w:rsid w:val="001554AC"/>
    <w:rsid w:val="001565F5"/>
    <w:rsid w:val="00160755"/>
    <w:rsid w:val="00160B53"/>
    <w:rsid w:val="0016180C"/>
    <w:rsid w:val="00161B07"/>
    <w:rsid w:val="00161C70"/>
    <w:rsid w:val="00162E95"/>
    <w:rsid w:val="00165ABE"/>
    <w:rsid w:val="00166DFC"/>
    <w:rsid w:val="00167548"/>
    <w:rsid w:val="00171099"/>
    <w:rsid w:val="00171298"/>
    <w:rsid w:val="001722F6"/>
    <w:rsid w:val="001729A3"/>
    <w:rsid w:val="00172FF6"/>
    <w:rsid w:val="00173200"/>
    <w:rsid w:val="0017424D"/>
    <w:rsid w:val="00174729"/>
    <w:rsid w:val="00180061"/>
    <w:rsid w:val="00181F2E"/>
    <w:rsid w:val="00184C16"/>
    <w:rsid w:val="00184EF0"/>
    <w:rsid w:val="00190C90"/>
    <w:rsid w:val="0019151A"/>
    <w:rsid w:val="001915D7"/>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AC"/>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515"/>
    <w:rsid w:val="002467EF"/>
    <w:rsid w:val="00247106"/>
    <w:rsid w:val="002477F2"/>
    <w:rsid w:val="00247D96"/>
    <w:rsid w:val="00247FA4"/>
    <w:rsid w:val="00250D1E"/>
    <w:rsid w:val="00252EE2"/>
    <w:rsid w:val="002535F9"/>
    <w:rsid w:val="00253A5B"/>
    <w:rsid w:val="002569E2"/>
    <w:rsid w:val="00256C4B"/>
    <w:rsid w:val="002572CD"/>
    <w:rsid w:val="002574D7"/>
    <w:rsid w:val="00257783"/>
    <w:rsid w:val="00260053"/>
    <w:rsid w:val="00260401"/>
    <w:rsid w:val="002609E8"/>
    <w:rsid w:val="0026135B"/>
    <w:rsid w:val="00261BE0"/>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3A94"/>
    <w:rsid w:val="00294595"/>
    <w:rsid w:val="002954C3"/>
    <w:rsid w:val="00296D86"/>
    <w:rsid w:val="002974E9"/>
    <w:rsid w:val="002A0313"/>
    <w:rsid w:val="002A04A0"/>
    <w:rsid w:val="002A0563"/>
    <w:rsid w:val="002A1B1F"/>
    <w:rsid w:val="002A29D3"/>
    <w:rsid w:val="002A313D"/>
    <w:rsid w:val="002A6322"/>
    <w:rsid w:val="002A7EA8"/>
    <w:rsid w:val="002B0AF1"/>
    <w:rsid w:val="002B0DDA"/>
    <w:rsid w:val="002B106F"/>
    <w:rsid w:val="002B34B3"/>
    <w:rsid w:val="002B4E57"/>
    <w:rsid w:val="002B57CE"/>
    <w:rsid w:val="002B74A2"/>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97E"/>
    <w:rsid w:val="002C7CE9"/>
    <w:rsid w:val="002D1686"/>
    <w:rsid w:val="002D22DD"/>
    <w:rsid w:val="002D2C8C"/>
    <w:rsid w:val="002D54A3"/>
    <w:rsid w:val="002D5ECC"/>
    <w:rsid w:val="002E0EF2"/>
    <w:rsid w:val="002E12CF"/>
    <w:rsid w:val="002E15A2"/>
    <w:rsid w:val="002E3EDC"/>
    <w:rsid w:val="002E5303"/>
    <w:rsid w:val="002E755D"/>
    <w:rsid w:val="002E7C0F"/>
    <w:rsid w:val="002F1568"/>
    <w:rsid w:val="002F1A77"/>
    <w:rsid w:val="002F2BAD"/>
    <w:rsid w:val="002F2E09"/>
    <w:rsid w:val="002F30B2"/>
    <w:rsid w:val="002F3308"/>
    <w:rsid w:val="002F3E10"/>
    <w:rsid w:val="002F6925"/>
    <w:rsid w:val="002F78EB"/>
    <w:rsid w:val="002F7E6A"/>
    <w:rsid w:val="00300DC1"/>
    <w:rsid w:val="00303528"/>
    <w:rsid w:val="00303AED"/>
    <w:rsid w:val="003040FA"/>
    <w:rsid w:val="003048A7"/>
    <w:rsid w:val="0030544C"/>
    <w:rsid w:val="00305736"/>
    <w:rsid w:val="003063BF"/>
    <w:rsid w:val="00307475"/>
    <w:rsid w:val="0031342C"/>
    <w:rsid w:val="003134B3"/>
    <w:rsid w:val="003139EC"/>
    <w:rsid w:val="003141DE"/>
    <w:rsid w:val="00316981"/>
    <w:rsid w:val="00317265"/>
    <w:rsid w:val="003207A2"/>
    <w:rsid w:val="00321581"/>
    <w:rsid w:val="003216AD"/>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5C"/>
    <w:rsid w:val="003567C4"/>
    <w:rsid w:val="003604F9"/>
    <w:rsid w:val="0036151A"/>
    <w:rsid w:val="003624D8"/>
    <w:rsid w:val="003631EB"/>
    <w:rsid w:val="0036474D"/>
    <w:rsid w:val="00364D92"/>
    <w:rsid w:val="0036633B"/>
    <w:rsid w:val="0036761C"/>
    <w:rsid w:val="00367816"/>
    <w:rsid w:val="00367877"/>
    <w:rsid w:val="00370162"/>
    <w:rsid w:val="0037173A"/>
    <w:rsid w:val="00373BE7"/>
    <w:rsid w:val="00373DF3"/>
    <w:rsid w:val="0037513D"/>
    <w:rsid w:val="00375392"/>
    <w:rsid w:val="00375538"/>
    <w:rsid w:val="00376D68"/>
    <w:rsid w:val="003773F8"/>
    <w:rsid w:val="0037752A"/>
    <w:rsid w:val="00377FAD"/>
    <w:rsid w:val="00382DB2"/>
    <w:rsid w:val="003875DF"/>
    <w:rsid w:val="00390ECA"/>
    <w:rsid w:val="00395CD3"/>
    <w:rsid w:val="0039654C"/>
    <w:rsid w:val="00397BCC"/>
    <w:rsid w:val="003A01F9"/>
    <w:rsid w:val="003A0814"/>
    <w:rsid w:val="003A2394"/>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68EC"/>
    <w:rsid w:val="003D1853"/>
    <w:rsid w:val="003D3518"/>
    <w:rsid w:val="003D3A81"/>
    <w:rsid w:val="003D3DC1"/>
    <w:rsid w:val="003D418E"/>
    <w:rsid w:val="003D44CA"/>
    <w:rsid w:val="003D519E"/>
    <w:rsid w:val="003D6515"/>
    <w:rsid w:val="003D7EE3"/>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03F"/>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263B0"/>
    <w:rsid w:val="00431839"/>
    <w:rsid w:val="00431E2A"/>
    <w:rsid w:val="00434B9F"/>
    <w:rsid w:val="00434E4E"/>
    <w:rsid w:val="004355F4"/>
    <w:rsid w:val="0043609C"/>
    <w:rsid w:val="0043726A"/>
    <w:rsid w:val="00437712"/>
    <w:rsid w:val="004405B2"/>
    <w:rsid w:val="00443756"/>
    <w:rsid w:val="004441E2"/>
    <w:rsid w:val="00444BD2"/>
    <w:rsid w:val="00446637"/>
    <w:rsid w:val="004507AC"/>
    <w:rsid w:val="00450973"/>
    <w:rsid w:val="00451B58"/>
    <w:rsid w:val="00451E00"/>
    <w:rsid w:val="00452D64"/>
    <w:rsid w:val="004547B4"/>
    <w:rsid w:val="00461013"/>
    <w:rsid w:val="00463DC4"/>
    <w:rsid w:val="0046553C"/>
    <w:rsid w:val="00466123"/>
    <w:rsid w:val="00466BDD"/>
    <w:rsid w:val="00467A3F"/>
    <w:rsid w:val="004711D4"/>
    <w:rsid w:val="00471AD0"/>
    <w:rsid w:val="004720FB"/>
    <w:rsid w:val="00473715"/>
    <w:rsid w:val="00475283"/>
    <w:rsid w:val="004778C1"/>
    <w:rsid w:val="00480916"/>
    <w:rsid w:val="00481E41"/>
    <w:rsid w:val="00481FB9"/>
    <w:rsid w:val="004831CD"/>
    <w:rsid w:val="004859B8"/>
    <w:rsid w:val="00487AAD"/>
    <w:rsid w:val="00490F6A"/>
    <w:rsid w:val="004914A9"/>
    <w:rsid w:val="00492704"/>
    <w:rsid w:val="0049327F"/>
    <w:rsid w:val="00494081"/>
    <w:rsid w:val="0049518F"/>
    <w:rsid w:val="00495F27"/>
    <w:rsid w:val="00497ABE"/>
    <w:rsid w:val="004A3268"/>
    <w:rsid w:val="004A37D1"/>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59B"/>
    <w:rsid w:val="004C3EA8"/>
    <w:rsid w:val="004C4189"/>
    <w:rsid w:val="004C4C04"/>
    <w:rsid w:val="004C4ECC"/>
    <w:rsid w:val="004C5073"/>
    <w:rsid w:val="004C5D5B"/>
    <w:rsid w:val="004C61C2"/>
    <w:rsid w:val="004C6E3E"/>
    <w:rsid w:val="004D0070"/>
    <w:rsid w:val="004D020D"/>
    <w:rsid w:val="004D099D"/>
    <w:rsid w:val="004D0F38"/>
    <w:rsid w:val="004D1B94"/>
    <w:rsid w:val="004D590B"/>
    <w:rsid w:val="004D602D"/>
    <w:rsid w:val="004D7B88"/>
    <w:rsid w:val="004E04A6"/>
    <w:rsid w:val="004E3572"/>
    <w:rsid w:val="004E3E32"/>
    <w:rsid w:val="004E462B"/>
    <w:rsid w:val="004E5D79"/>
    <w:rsid w:val="004E6C71"/>
    <w:rsid w:val="004E76FB"/>
    <w:rsid w:val="004F0791"/>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379F1"/>
    <w:rsid w:val="005410AD"/>
    <w:rsid w:val="00541C5C"/>
    <w:rsid w:val="00542607"/>
    <w:rsid w:val="00542F24"/>
    <w:rsid w:val="00543483"/>
    <w:rsid w:val="005436FA"/>
    <w:rsid w:val="00543FE1"/>
    <w:rsid w:val="005444E9"/>
    <w:rsid w:val="00545A1D"/>
    <w:rsid w:val="00546966"/>
    <w:rsid w:val="00547A31"/>
    <w:rsid w:val="00547B3A"/>
    <w:rsid w:val="005505BC"/>
    <w:rsid w:val="00551185"/>
    <w:rsid w:val="00552847"/>
    <w:rsid w:val="00552CED"/>
    <w:rsid w:val="00554194"/>
    <w:rsid w:val="005543C7"/>
    <w:rsid w:val="00554EAB"/>
    <w:rsid w:val="00555A24"/>
    <w:rsid w:val="00555FD5"/>
    <w:rsid w:val="005606C7"/>
    <w:rsid w:val="0056267A"/>
    <w:rsid w:val="005629AE"/>
    <w:rsid w:val="00562AD2"/>
    <w:rsid w:val="00562DB5"/>
    <w:rsid w:val="00565FF9"/>
    <w:rsid w:val="0056694D"/>
    <w:rsid w:val="00566AB9"/>
    <w:rsid w:val="00566AF7"/>
    <w:rsid w:val="00567D2C"/>
    <w:rsid w:val="00570251"/>
    <w:rsid w:val="00572A00"/>
    <w:rsid w:val="00575405"/>
    <w:rsid w:val="00575924"/>
    <w:rsid w:val="00576B1C"/>
    <w:rsid w:val="005802C5"/>
    <w:rsid w:val="00581A9B"/>
    <w:rsid w:val="005838EB"/>
    <w:rsid w:val="00585407"/>
    <w:rsid w:val="00585BA1"/>
    <w:rsid w:val="00586508"/>
    <w:rsid w:val="00591A4B"/>
    <w:rsid w:val="00592353"/>
    <w:rsid w:val="00593182"/>
    <w:rsid w:val="00593295"/>
    <w:rsid w:val="005939A6"/>
    <w:rsid w:val="00593FA1"/>
    <w:rsid w:val="00597EBD"/>
    <w:rsid w:val="005A00E5"/>
    <w:rsid w:val="005A04F8"/>
    <w:rsid w:val="005A0F4C"/>
    <w:rsid w:val="005A17B9"/>
    <w:rsid w:val="005A1978"/>
    <w:rsid w:val="005A1A32"/>
    <w:rsid w:val="005A1B4C"/>
    <w:rsid w:val="005A1D98"/>
    <w:rsid w:val="005A20D0"/>
    <w:rsid w:val="005A424B"/>
    <w:rsid w:val="005A4865"/>
    <w:rsid w:val="005A4BD1"/>
    <w:rsid w:val="005B00E5"/>
    <w:rsid w:val="005B04BD"/>
    <w:rsid w:val="005B17A5"/>
    <w:rsid w:val="005B48F0"/>
    <w:rsid w:val="005B7089"/>
    <w:rsid w:val="005C324E"/>
    <w:rsid w:val="005C3747"/>
    <w:rsid w:val="005C3AFE"/>
    <w:rsid w:val="005C4474"/>
    <w:rsid w:val="005C4781"/>
    <w:rsid w:val="005C5A45"/>
    <w:rsid w:val="005C6F75"/>
    <w:rsid w:val="005C7BFF"/>
    <w:rsid w:val="005D0E44"/>
    <w:rsid w:val="005D21C5"/>
    <w:rsid w:val="005D25B3"/>
    <w:rsid w:val="005D25DE"/>
    <w:rsid w:val="005D369E"/>
    <w:rsid w:val="005D389D"/>
    <w:rsid w:val="005D5A72"/>
    <w:rsid w:val="005D63F1"/>
    <w:rsid w:val="005D6636"/>
    <w:rsid w:val="005D7825"/>
    <w:rsid w:val="005D7AEA"/>
    <w:rsid w:val="005E142E"/>
    <w:rsid w:val="005E1E11"/>
    <w:rsid w:val="005E33CC"/>
    <w:rsid w:val="005E3AA6"/>
    <w:rsid w:val="005E62F9"/>
    <w:rsid w:val="005F279F"/>
    <w:rsid w:val="005F3780"/>
    <w:rsid w:val="005F515B"/>
    <w:rsid w:val="005F64E9"/>
    <w:rsid w:val="005F70CC"/>
    <w:rsid w:val="006026D9"/>
    <w:rsid w:val="00603893"/>
    <w:rsid w:val="006039F5"/>
    <w:rsid w:val="00603DCE"/>
    <w:rsid w:val="00604B35"/>
    <w:rsid w:val="00604D80"/>
    <w:rsid w:val="006060E6"/>
    <w:rsid w:val="00607341"/>
    <w:rsid w:val="00607EE0"/>
    <w:rsid w:val="00611084"/>
    <w:rsid w:val="0061245F"/>
    <w:rsid w:val="006129D9"/>
    <w:rsid w:val="006136AC"/>
    <w:rsid w:val="00613930"/>
    <w:rsid w:val="0061440B"/>
    <w:rsid w:val="00614860"/>
    <w:rsid w:val="00615058"/>
    <w:rsid w:val="00616117"/>
    <w:rsid w:val="00617B2E"/>
    <w:rsid w:val="006208F6"/>
    <w:rsid w:val="00621521"/>
    <w:rsid w:val="00621FC6"/>
    <w:rsid w:val="00622D80"/>
    <w:rsid w:val="006234D2"/>
    <w:rsid w:val="006239E7"/>
    <w:rsid w:val="00623F0C"/>
    <w:rsid w:val="006247D0"/>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3FC7"/>
    <w:rsid w:val="00655386"/>
    <w:rsid w:val="006567BC"/>
    <w:rsid w:val="00656C46"/>
    <w:rsid w:val="00657187"/>
    <w:rsid w:val="00660DB6"/>
    <w:rsid w:val="006637C9"/>
    <w:rsid w:val="00663E69"/>
    <w:rsid w:val="006646E2"/>
    <w:rsid w:val="00673368"/>
    <w:rsid w:val="00673620"/>
    <w:rsid w:val="00674EC1"/>
    <w:rsid w:val="006756EE"/>
    <w:rsid w:val="00675EFE"/>
    <w:rsid w:val="006776E9"/>
    <w:rsid w:val="00677C4C"/>
    <w:rsid w:val="006816DD"/>
    <w:rsid w:val="00683211"/>
    <w:rsid w:val="0068328C"/>
    <w:rsid w:val="00684E5E"/>
    <w:rsid w:val="00685325"/>
    <w:rsid w:val="006855A7"/>
    <w:rsid w:val="00685884"/>
    <w:rsid w:val="00685B7B"/>
    <w:rsid w:val="0068613C"/>
    <w:rsid w:val="00686C40"/>
    <w:rsid w:val="006875F9"/>
    <w:rsid w:val="00690D2A"/>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2CE"/>
    <w:rsid w:val="006C151C"/>
    <w:rsid w:val="006C1800"/>
    <w:rsid w:val="006C3073"/>
    <w:rsid w:val="006C6448"/>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51BC"/>
    <w:rsid w:val="006F1726"/>
    <w:rsid w:val="006F36C0"/>
    <w:rsid w:val="007001CA"/>
    <w:rsid w:val="007016BD"/>
    <w:rsid w:val="0070223D"/>
    <w:rsid w:val="0070361A"/>
    <w:rsid w:val="00703C95"/>
    <w:rsid w:val="00705877"/>
    <w:rsid w:val="00707BA0"/>
    <w:rsid w:val="007107AE"/>
    <w:rsid w:val="00710A65"/>
    <w:rsid w:val="00710DC5"/>
    <w:rsid w:val="007113FD"/>
    <w:rsid w:val="007127B0"/>
    <w:rsid w:val="00712B89"/>
    <w:rsid w:val="00713943"/>
    <w:rsid w:val="00713969"/>
    <w:rsid w:val="00715120"/>
    <w:rsid w:val="00715699"/>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33B"/>
    <w:rsid w:val="007368F3"/>
    <w:rsid w:val="00736B7E"/>
    <w:rsid w:val="007405B9"/>
    <w:rsid w:val="00741D42"/>
    <w:rsid w:val="00742251"/>
    <w:rsid w:val="00743CFC"/>
    <w:rsid w:val="0075034A"/>
    <w:rsid w:val="00750351"/>
    <w:rsid w:val="00750473"/>
    <w:rsid w:val="00750E2C"/>
    <w:rsid w:val="007515A7"/>
    <w:rsid w:val="00753461"/>
    <w:rsid w:val="00754E79"/>
    <w:rsid w:val="00755F47"/>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A63EF"/>
    <w:rsid w:val="007B0733"/>
    <w:rsid w:val="007B10E8"/>
    <w:rsid w:val="007B18BA"/>
    <w:rsid w:val="007B350D"/>
    <w:rsid w:val="007B4265"/>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3C8B"/>
    <w:rsid w:val="007D48FD"/>
    <w:rsid w:val="007D6771"/>
    <w:rsid w:val="007D7C7C"/>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3EBB"/>
    <w:rsid w:val="007F4E89"/>
    <w:rsid w:val="007F660E"/>
    <w:rsid w:val="007F78EF"/>
    <w:rsid w:val="00801F00"/>
    <w:rsid w:val="008029F8"/>
    <w:rsid w:val="00806DBB"/>
    <w:rsid w:val="00807B9C"/>
    <w:rsid w:val="0081308D"/>
    <w:rsid w:val="0081473D"/>
    <w:rsid w:val="00814E23"/>
    <w:rsid w:val="00815470"/>
    <w:rsid w:val="00815E0D"/>
    <w:rsid w:val="00817A80"/>
    <w:rsid w:val="008209DE"/>
    <w:rsid w:val="008212BE"/>
    <w:rsid w:val="00821A11"/>
    <w:rsid w:val="008224E4"/>
    <w:rsid w:val="0082461F"/>
    <w:rsid w:val="0082533A"/>
    <w:rsid w:val="00825F55"/>
    <w:rsid w:val="0082631B"/>
    <w:rsid w:val="00827C8C"/>
    <w:rsid w:val="00831D08"/>
    <w:rsid w:val="008323EF"/>
    <w:rsid w:val="00832408"/>
    <w:rsid w:val="00835653"/>
    <w:rsid w:val="00835FED"/>
    <w:rsid w:val="0083664A"/>
    <w:rsid w:val="0083746C"/>
    <w:rsid w:val="00837FFE"/>
    <w:rsid w:val="0084019B"/>
    <w:rsid w:val="0084093E"/>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6B0"/>
    <w:rsid w:val="0085794A"/>
    <w:rsid w:val="00862F22"/>
    <w:rsid w:val="00863FDF"/>
    <w:rsid w:val="00866330"/>
    <w:rsid w:val="00866ACC"/>
    <w:rsid w:val="00867A28"/>
    <w:rsid w:val="0087085A"/>
    <w:rsid w:val="00871B17"/>
    <w:rsid w:val="00872044"/>
    <w:rsid w:val="00873485"/>
    <w:rsid w:val="00873CD6"/>
    <w:rsid w:val="00873EE6"/>
    <w:rsid w:val="00873F0F"/>
    <w:rsid w:val="0087664F"/>
    <w:rsid w:val="00877D07"/>
    <w:rsid w:val="0088015F"/>
    <w:rsid w:val="00880A89"/>
    <w:rsid w:val="00881A05"/>
    <w:rsid w:val="00882362"/>
    <w:rsid w:val="0088316D"/>
    <w:rsid w:val="008831CC"/>
    <w:rsid w:val="00884FF4"/>
    <w:rsid w:val="00885D9F"/>
    <w:rsid w:val="00886BBB"/>
    <w:rsid w:val="00887F14"/>
    <w:rsid w:val="00890624"/>
    <w:rsid w:val="00893F4C"/>
    <w:rsid w:val="008945B2"/>
    <w:rsid w:val="00894EE4"/>
    <w:rsid w:val="00895011"/>
    <w:rsid w:val="00896F3B"/>
    <w:rsid w:val="008979E3"/>
    <w:rsid w:val="00897BB1"/>
    <w:rsid w:val="008A0FB1"/>
    <w:rsid w:val="008A3001"/>
    <w:rsid w:val="008A3109"/>
    <w:rsid w:val="008A4CB9"/>
    <w:rsid w:val="008A4D6D"/>
    <w:rsid w:val="008A52FC"/>
    <w:rsid w:val="008A5963"/>
    <w:rsid w:val="008A7A41"/>
    <w:rsid w:val="008B026A"/>
    <w:rsid w:val="008B02D6"/>
    <w:rsid w:val="008B13B8"/>
    <w:rsid w:val="008B5623"/>
    <w:rsid w:val="008B6BBE"/>
    <w:rsid w:val="008B78DA"/>
    <w:rsid w:val="008B7E2C"/>
    <w:rsid w:val="008C0047"/>
    <w:rsid w:val="008C0A66"/>
    <w:rsid w:val="008C0BEC"/>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AB1"/>
    <w:rsid w:val="008E0C42"/>
    <w:rsid w:val="008E3EBE"/>
    <w:rsid w:val="008E4DA8"/>
    <w:rsid w:val="008E642E"/>
    <w:rsid w:val="008E7723"/>
    <w:rsid w:val="008F151C"/>
    <w:rsid w:val="008F5426"/>
    <w:rsid w:val="008F72A8"/>
    <w:rsid w:val="008F792C"/>
    <w:rsid w:val="00900123"/>
    <w:rsid w:val="00901E67"/>
    <w:rsid w:val="00902476"/>
    <w:rsid w:val="0090273E"/>
    <w:rsid w:val="009031D3"/>
    <w:rsid w:val="009049B1"/>
    <w:rsid w:val="00905A05"/>
    <w:rsid w:val="00905A31"/>
    <w:rsid w:val="0090669F"/>
    <w:rsid w:val="00906DE7"/>
    <w:rsid w:val="00911678"/>
    <w:rsid w:val="00912178"/>
    <w:rsid w:val="00913F91"/>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4E3"/>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1000"/>
    <w:rsid w:val="009C2625"/>
    <w:rsid w:val="009C5458"/>
    <w:rsid w:val="009D0C56"/>
    <w:rsid w:val="009D0DC4"/>
    <w:rsid w:val="009D0FE7"/>
    <w:rsid w:val="009D2120"/>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43B"/>
    <w:rsid w:val="009F5D72"/>
    <w:rsid w:val="00A00B66"/>
    <w:rsid w:val="00A01401"/>
    <w:rsid w:val="00A01C5C"/>
    <w:rsid w:val="00A026F5"/>
    <w:rsid w:val="00A03246"/>
    <w:rsid w:val="00A04414"/>
    <w:rsid w:val="00A04D3A"/>
    <w:rsid w:val="00A05CB0"/>
    <w:rsid w:val="00A0610F"/>
    <w:rsid w:val="00A07128"/>
    <w:rsid w:val="00A1147B"/>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14D8"/>
    <w:rsid w:val="00A33B53"/>
    <w:rsid w:val="00A3430D"/>
    <w:rsid w:val="00A34B70"/>
    <w:rsid w:val="00A35CE5"/>
    <w:rsid w:val="00A37E3F"/>
    <w:rsid w:val="00A41E74"/>
    <w:rsid w:val="00A4299E"/>
    <w:rsid w:val="00A43451"/>
    <w:rsid w:val="00A45E65"/>
    <w:rsid w:val="00A46ED7"/>
    <w:rsid w:val="00A471A8"/>
    <w:rsid w:val="00A516BD"/>
    <w:rsid w:val="00A525DF"/>
    <w:rsid w:val="00A53330"/>
    <w:rsid w:val="00A534D0"/>
    <w:rsid w:val="00A53BB1"/>
    <w:rsid w:val="00A548E6"/>
    <w:rsid w:val="00A55150"/>
    <w:rsid w:val="00A55E11"/>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832"/>
    <w:rsid w:val="00A83A3A"/>
    <w:rsid w:val="00A84162"/>
    <w:rsid w:val="00A860E1"/>
    <w:rsid w:val="00A86424"/>
    <w:rsid w:val="00A86E74"/>
    <w:rsid w:val="00A877B7"/>
    <w:rsid w:val="00A90112"/>
    <w:rsid w:val="00A91030"/>
    <w:rsid w:val="00A92D2F"/>
    <w:rsid w:val="00A92E4E"/>
    <w:rsid w:val="00A95DF4"/>
    <w:rsid w:val="00A969BA"/>
    <w:rsid w:val="00A970EB"/>
    <w:rsid w:val="00AA05E1"/>
    <w:rsid w:val="00AA0C08"/>
    <w:rsid w:val="00AA0C9D"/>
    <w:rsid w:val="00AA1E14"/>
    <w:rsid w:val="00AA2401"/>
    <w:rsid w:val="00AA2E15"/>
    <w:rsid w:val="00AA2FF9"/>
    <w:rsid w:val="00AA5FD7"/>
    <w:rsid w:val="00AA753F"/>
    <w:rsid w:val="00AB071E"/>
    <w:rsid w:val="00AB08AE"/>
    <w:rsid w:val="00AB0C62"/>
    <w:rsid w:val="00AB3DDA"/>
    <w:rsid w:val="00AB4A24"/>
    <w:rsid w:val="00AB625E"/>
    <w:rsid w:val="00AB6A40"/>
    <w:rsid w:val="00AC2346"/>
    <w:rsid w:val="00AC2A4C"/>
    <w:rsid w:val="00AC4B0C"/>
    <w:rsid w:val="00AC769B"/>
    <w:rsid w:val="00AD3338"/>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48CB"/>
    <w:rsid w:val="00AF5453"/>
    <w:rsid w:val="00AF547B"/>
    <w:rsid w:val="00AF597B"/>
    <w:rsid w:val="00AF6520"/>
    <w:rsid w:val="00AF7C40"/>
    <w:rsid w:val="00B00837"/>
    <w:rsid w:val="00B026E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8B4"/>
    <w:rsid w:val="00B41F05"/>
    <w:rsid w:val="00B42242"/>
    <w:rsid w:val="00B42AA5"/>
    <w:rsid w:val="00B42F25"/>
    <w:rsid w:val="00B434F6"/>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11E1"/>
    <w:rsid w:val="00B7605D"/>
    <w:rsid w:val="00B761C9"/>
    <w:rsid w:val="00B76400"/>
    <w:rsid w:val="00B80695"/>
    <w:rsid w:val="00B81899"/>
    <w:rsid w:val="00B81EBD"/>
    <w:rsid w:val="00B82074"/>
    <w:rsid w:val="00B82FE7"/>
    <w:rsid w:val="00B8380B"/>
    <w:rsid w:val="00B843E8"/>
    <w:rsid w:val="00B85B2B"/>
    <w:rsid w:val="00B85F81"/>
    <w:rsid w:val="00B90749"/>
    <w:rsid w:val="00B92690"/>
    <w:rsid w:val="00B9350E"/>
    <w:rsid w:val="00B93623"/>
    <w:rsid w:val="00B95D17"/>
    <w:rsid w:val="00B97EDA"/>
    <w:rsid w:val="00BA0E27"/>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53E1"/>
    <w:rsid w:val="00BF6BAB"/>
    <w:rsid w:val="00BF72D1"/>
    <w:rsid w:val="00C025DB"/>
    <w:rsid w:val="00C03D70"/>
    <w:rsid w:val="00C043BC"/>
    <w:rsid w:val="00C0487F"/>
    <w:rsid w:val="00C05696"/>
    <w:rsid w:val="00C07031"/>
    <w:rsid w:val="00C07EA3"/>
    <w:rsid w:val="00C10680"/>
    <w:rsid w:val="00C1109F"/>
    <w:rsid w:val="00C11E63"/>
    <w:rsid w:val="00C12699"/>
    <w:rsid w:val="00C12793"/>
    <w:rsid w:val="00C132D7"/>
    <w:rsid w:val="00C13CE3"/>
    <w:rsid w:val="00C212D5"/>
    <w:rsid w:val="00C24B79"/>
    <w:rsid w:val="00C305C6"/>
    <w:rsid w:val="00C325F1"/>
    <w:rsid w:val="00C34CF9"/>
    <w:rsid w:val="00C35596"/>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15C4"/>
    <w:rsid w:val="00C63296"/>
    <w:rsid w:val="00C64222"/>
    <w:rsid w:val="00C6602E"/>
    <w:rsid w:val="00C667F4"/>
    <w:rsid w:val="00C67C39"/>
    <w:rsid w:val="00C70DCC"/>
    <w:rsid w:val="00C71B58"/>
    <w:rsid w:val="00C72FA9"/>
    <w:rsid w:val="00C73ECB"/>
    <w:rsid w:val="00C7482C"/>
    <w:rsid w:val="00C76F03"/>
    <w:rsid w:val="00C7728C"/>
    <w:rsid w:val="00C77476"/>
    <w:rsid w:val="00C80440"/>
    <w:rsid w:val="00C804B6"/>
    <w:rsid w:val="00C817C9"/>
    <w:rsid w:val="00C81D1C"/>
    <w:rsid w:val="00C81E11"/>
    <w:rsid w:val="00C834C5"/>
    <w:rsid w:val="00C83D55"/>
    <w:rsid w:val="00C846C6"/>
    <w:rsid w:val="00C8740E"/>
    <w:rsid w:val="00C91ACD"/>
    <w:rsid w:val="00C93127"/>
    <w:rsid w:val="00C9420F"/>
    <w:rsid w:val="00C94C39"/>
    <w:rsid w:val="00C95127"/>
    <w:rsid w:val="00C95C8C"/>
    <w:rsid w:val="00C97DD1"/>
    <w:rsid w:val="00CA0D53"/>
    <w:rsid w:val="00CA170B"/>
    <w:rsid w:val="00CA2650"/>
    <w:rsid w:val="00CA2E2D"/>
    <w:rsid w:val="00CA45B7"/>
    <w:rsid w:val="00CA4610"/>
    <w:rsid w:val="00CA489A"/>
    <w:rsid w:val="00CA5636"/>
    <w:rsid w:val="00CA6500"/>
    <w:rsid w:val="00CA70DF"/>
    <w:rsid w:val="00CA7664"/>
    <w:rsid w:val="00CA7B10"/>
    <w:rsid w:val="00CB0F8A"/>
    <w:rsid w:val="00CB212B"/>
    <w:rsid w:val="00CB3267"/>
    <w:rsid w:val="00CB33D5"/>
    <w:rsid w:val="00CB5B5F"/>
    <w:rsid w:val="00CB6F17"/>
    <w:rsid w:val="00CB7E39"/>
    <w:rsid w:val="00CC0026"/>
    <w:rsid w:val="00CC0AE3"/>
    <w:rsid w:val="00CC1897"/>
    <w:rsid w:val="00CC2017"/>
    <w:rsid w:val="00CC20E7"/>
    <w:rsid w:val="00CC2D33"/>
    <w:rsid w:val="00CC4099"/>
    <w:rsid w:val="00CC45D0"/>
    <w:rsid w:val="00CD0753"/>
    <w:rsid w:val="00CD0792"/>
    <w:rsid w:val="00CD1952"/>
    <w:rsid w:val="00CD287D"/>
    <w:rsid w:val="00CD3C4B"/>
    <w:rsid w:val="00CD6F1F"/>
    <w:rsid w:val="00CE0C78"/>
    <w:rsid w:val="00CE13BF"/>
    <w:rsid w:val="00CE326F"/>
    <w:rsid w:val="00CE45CE"/>
    <w:rsid w:val="00CE53EB"/>
    <w:rsid w:val="00CE6441"/>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291"/>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5241"/>
    <w:rsid w:val="00D36C5C"/>
    <w:rsid w:val="00D3729E"/>
    <w:rsid w:val="00D37D64"/>
    <w:rsid w:val="00D413BF"/>
    <w:rsid w:val="00D41A4F"/>
    <w:rsid w:val="00D41EDB"/>
    <w:rsid w:val="00D42240"/>
    <w:rsid w:val="00D427B7"/>
    <w:rsid w:val="00D42B6F"/>
    <w:rsid w:val="00D42CF3"/>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3343"/>
    <w:rsid w:val="00D94664"/>
    <w:rsid w:val="00D94E65"/>
    <w:rsid w:val="00D9664E"/>
    <w:rsid w:val="00DA0560"/>
    <w:rsid w:val="00DA0E65"/>
    <w:rsid w:val="00DA3F29"/>
    <w:rsid w:val="00DA4EF0"/>
    <w:rsid w:val="00DB110F"/>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70EC"/>
    <w:rsid w:val="00DF0D4A"/>
    <w:rsid w:val="00DF10C3"/>
    <w:rsid w:val="00DF1761"/>
    <w:rsid w:val="00DF1ACA"/>
    <w:rsid w:val="00DF3BAC"/>
    <w:rsid w:val="00DF3F64"/>
    <w:rsid w:val="00DF3F98"/>
    <w:rsid w:val="00DF4359"/>
    <w:rsid w:val="00DF4749"/>
    <w:rsid w:val="00DF66AC"/>
    <w:rsid w:val="00DF69DF"/>
    <w:rsid w:val="00E00054"/>
    <w:rsid w:val="00E00688"/>
    <w:rsid w:val="00E00B01"/>
    <w:rsid w:val="00E02CA0"/>
    <w:rsid w:val="00E039DB"/>
    <w:rsid w:val="00E04D8D"/>
    <w:rsid w:val="00E04DB8"/>
    <w:rsid w:val="00E0668A"/>
    <w:rsid w:val="00E07C7E"/>
    <w:rsid w:val="00E10D4B"/>
    <w:rsid w:val="00E128AA"/>
    <w:rsid w:val="00E135A6"/>
    <w:rsid w:val="00E1435A"/>
    <w:rsid w:val="00E16672"/>
    <w:rsid w:val="00E207E6"/>
    <w:rsid w:val="00E210F9"/>
    <w:rsid w:val="00E21269"/>
    <w:rsid w:val="00E2224C"/>
    <w:rsid w:val="00E22B77"/>
    <w:rsid w:val="00E22CF0"/>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1897"/>
    <w:rsid w:val="00E42B04"/>
    <w:rsid w:val="00E43558"/>
    <w:rsid w:val="00E44037"/>
    <w:rsid w:val="00E44936"/>
    <w:rsid w:val="00E45CF2"/>
    <w:rsid w:val="00E47F76"/>
    <w:rsid w:val="00E50477"/>
    <w:rsid w:val="00E5064B"/>
    <w:rsid w:val="00E50E30"/>
    <w:rsid w:val="00E5151C"/>
    <w:rsid w:val="00E52CB0"/>
    <w:rsid w:val="00E549CD"/>
    <w:rsid w:val="00E563FC"/>
    <w:rsid w:val="00E572F2"/>
    <w:rsid w:val="00E57F36"/>
    <w:rsid w:val="00E60B9F"/>
    <w:rsid w:val="00E614B3"/>
    <w:rsid w:val="00E615EF"/>
    <w:rsid w:val="00E62D74"/>
    <w:rsid w:val="00E65FB5"/>
    <w:rsid w:val="00E660E8"/>
    <w:rsid w:val="00E661AA"/>
    <w:rsid w:val="00E66EA5"/>
    <w:rsid w:val="00E67B67"/>
    <w:rsid w:val="00E70E45"/>
    <w:rsid w:val="00E71D91"/>
    <w:rsid w:val="00E72B6E"/>
    <w:rsid w:val="00E7456F"/>
    <w:rsid w:val="00E77928"/>
    <w:rsid w:val="00E77F0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33A"/>
    <w:rsid w:val="00EA7500"/>
    <w:rsid w:val="00EA77E3"/>
    <w:rsid w:val="00EB1FEB"/>
    <w:rsid w:val="00EB39EE"/>
    <w:rsid w:val="00EB3F96"/>
    <w:rsid w:val="00EB733C"/>
    <w:rsid w:val="00EB7AD0"/>
    <w:rsid w:val="00EB7C34"/>
    <w:rsid w:val="00EC129F"/>
    <w:rsid w:val="00EC25D1"/>
    <w:rsid w:val="00EC3E8B"/>
    <w:rsid w:val="00EC4342"/>
    <w:rsid w:val="00EC6936"/>
    <w:rsid w:val="00EC6F83"/>
    <w:rsid w:val="00EC77F2"/>
    <w:rsid w:val="00ED0C42"/>
    <w:rsid w:val="00ED1367"/>
    <w:rsid w:val="00ED332B"/>
    <w:rsid w:val="00ED33B8"/>
    <w:rsid w:val="00ED4853"/>
    <w:rsid w:val="00ED5421"/>
    <w:rsid w:val="00ED5F4D"/>
    <w:rsid w:val="00EE24C0"/>
    <w:rsid w:val="00EE44C8"/>
    <w:rsid w:val="00EE5405"/>
    <w:rsid w:val="00EE78ED"/>
    <w:rsid w:val="00EF036D"/>
    <w:rsid w:val="00EF04ED"/>
    <w:rsid w:val="00EF2FF4"/>
    <w:rsid w:val="00EF3050"/>
    <w:rsid w:val="00EF3D75"/>
    <w:rsid w:val="00EF43FD"/>
    <w:rsid w:val="00F0080E"/>
    <w:rsid w:val="00F010D8"/>
    <w:rsid w:val="00F01AAD"/>
    <w:rsid w:val="00F03345"/>
    <w:rsid w:val="00F069EA"/>
    <w:rsid w:val="00F07236"/>
    <w:rsid w:val="00F07956"/>
    <w:rsid w:val="00F079C4"/>
    <w:rsid w:val="00F114D7"/>
    <w:rsid w:val="00F11720"/>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1D16"/>
    <w:rsid w:val="00F339D1"/>
    <w:rsid w:val="00F350AC"/>
    <w:rsid w:val="00F36948"/>
    <w:rsid w:val="00F36B18"/>
    <w:rsid w:val="00F37315"/>
    <w:rsid w:val="00F37626"/>
    <w:rsid w:val="00F407DB"/>
    <w:rsid w:val="00F41292"/>
    <w:rsid w:val="00F41E2B"/>
    <w:rsid w:val="00F42D04"/>
    <w:rsid w:val="00F44767"/>
    <w:rsid w:val="00F4509D"/>
    <w:rsid w:val="00F4789F"/>
    <w:rsid w:val="00F47BD5"/>
    <w:rsid w:val="00F50DD0"/>
    <w:rsid w:val="00F510CE"/>
    <w:rsid w:val="00F519AF"/>
    <w:rsid w:val="00F525DF"/>
    <w:rsid w:val="00F53E16"/>
    <w:rsid w:val="00F54ADF"/>
    <w:rsid w:val="00F551CE"/>
    <w:rsid w:val="00F551F8"/>
    <w:rsid w:val="00F55B77"/>
    <w:rsid w:val="00F5609C"/>
    <w:rsid w:val="00F5750B"/>
    <w:rsid w:val="00F6080B"/>
    <w:rsid w:val="00F613EB"/>
    <w:rsid w:val="00F617B6"/>
    <w:rsid w:val="00F61C34"/>
    <w:rsid w:val="00F61D9D"/>
    <w:rsid w:val="00F620A3"/>
    <w:rsid w:val="00F62558"/>
    <w:rsid w:val="00F64CC4"/>
    <w:rsid w:val="00F65CC9"/>
    <w:rsid w:val="00F65F1F"/>
    <w:rsid w:val="00F67D3C"/>
    <w:rsid w:val="00F7164A"/>
    <w:rsid w:val="00F71971"/>
    <w:rsid w:val="00F74436"/>
    <w:rsid w:val="00F75BF3"/>
    <w:rsid w:val="00F76B20"/>
    <w:rsid w:val="00F80152"/>
    <w:rsid w:val="00F8059D"/>
    <w:rsid w:val="00F80FB7"/>
    <w:rsid w:val="00F8165B"/>
    <w:rsid w:val="00F81ABB"/>
    <w:rsid w:val="00F82E94"/>
    <w:rsid w:val="00F852A9"/>
    <w:rsid w:val="00F91BBD"/>
    <w:rsid w:val="00F91FBB"/>
    <w:rsid w:val="00F94545"/>
    <w:rsid w:val="00F94776"/>
    <w:rsid w:val="00F94C4D"/>
    <w:rsid w:val="00F957D2"/>
    <w:rsid w:val="00FA1FDC"/>
    <w:rsid w:val="00FA2E85"/>
    <w:rsid w:val="00FA3CFC"/>
    <w:rsid w:val="00FA4514"/>
    <w:rsid w:val="00FA53E1"/>
    <w:rsid w:val="00FA56BB"/>
    <w:rsid w:val="00FA6FC1"/>
    <w:rsid w:val="00FA7D13"/>
    <w:rsid w:val="00FA7FC4"/>
    <w:rsid w:val="00FB01D5"/>
    <w:rsid w:val="00FB0A03"/>
    <w:rsid w:val="00FB0AA9"/>
    <w:rsid w:val="00FB16BB"/>
    <w:rsid w:val="00FB1984"/>
    <w:rsid w:val="00FB1E99"/>
    <w:rsid w:val="00FB215D"/>
    <w:rsid w:val="00FB2C70"/>
    <w:rsid w:val="00FB3FC3"/>
    <w:rsid w:val="00FB411C"/>
    <w:rsid w:val="00FB7148"/>
    <w:rsid w:val="00FC4A84"/>
    <w:rsid w:val="00FC4CA7"/>
    <w:rsid w:val="00FC5064"/>
    <w:rsid w:val="00FC6137"/>
    <w:rsid w:val="00FC681A"/>
    <w:rsid w:val="00FD07F8"/>
    <w:rsid w:val="00FD0CDA"/>
    <w:rsid w:val="00FD28F7"/>
    <w:rsid w:val="00FD3B29"/>
    <w:rsid w:val="00FD4103"/>
    <w:rsid w:val="00FD4240"/>
    <w:rsid w:val="00FD48F2"/>
    <w:rsid w:val="00FD49F3"/>
    <w:rsid w:val="00FD5F80"/>
    <w:rsid w:val="00FD6D17"/>
    <w:rsid w:val="00FD6E34"/>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customStyle="1" w:styleId="5Char">
    <w:name w:val="标题 5 Char"/>
    <w:link w:val="5"/>
    <w:semiHidden/>
    <w:rsid w:val="00E16672"/>
    <w:rPr>
      <w:rFonts w:eastAsia="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character" w:styleId="a6">
    <w:name w:val="annotation reference"/>
    <w:qFormat/>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customStyle="1" w:styleId="Char2">
    <w:name w:val="页脚 Char"/>
    <w:link w:val="ab"/>
    <w:uiPriority w:val="99"/>
    <w:rsid w:val="00351183"/>
    <w:rPr>
      <w:rFonts w:eastAsia="Times New Roman"/>
      <w:sz w:val="18"/>
      <w:szCs w:val="18"/>
      <w:lang w:eastAsia="en-US"/>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5"/>
    <w:uiPriority w:val="11"/>
    <w:qFormat/>
    <w:rsid w:val="002609E8"/>
    <w:pPr>
      <w:ind w:firstLineChars="200" w:firstLine="420"/>
    </w:pPr>
    <w:rPr>
      <w:rFonts w:ascii="宋体" w:eastAsia="宋体" w:hAnsi="宋体" w:cs="宋体"/>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11"/>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7">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b">
    <w:name w:val="页眉 字符"/>
    <w:qFormat/>
    <w:rsid w:val="00F350AC"/>
    <w:rPr>
      <w:rFonts w:ascii="Arial" w:eastAsia="MS Mincho" w:hAnsi="Arial"/>
      <w:b/>
      <w:szCs w:val="24"/>
      <w:lang w:val="en-US" w:eastAsia="en-US" w:bidi="ar-SA"/>
    </w:rPr>
  </w:style>
  <w:style w:type="character" w:styleId="afc">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8791552">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C8576-CDEC-48A2-829B-5605C91DF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2058</Words>
  <Characters>11735</Characters>
  <Application>Microsoft Office Word</Application>
  <DocSecurity>0</DocSecurity>
  <Lines>97</Lines>
  <Paragraphs>27</Paragraphs>
  <ScaleCrop>false</ScaleCrop>
  <Company>vivo mobile communication co.</Company>
  <LinksUpToDate>false</LinksUpToDate>
  <CharactersWithSpaces>13766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22</cp:revision>
  <cp:lastPrinted>2008-12-09T03:19:00Z</cp:lastPrinted>
  <dcterms:created xsi:type="dcterms:W3CDTF">2020-10-21T01:30:00Z</dcterms:created>
  <dcterms:modified xsi:type="dcterms:W3CDTF">2020-10-23T10:54:00Z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